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jc w:val="left"/>
        <w:spacing w:before="120" w:after="120" w:line="360" w:lineRule="auto"/>
        <w:rPr>
          <w:rFonts w:hint="eastAsia" w:ascii="宋体" w:hAnsi="宋体"/>
          <w:b/>
          <w:bCs/>
          <w:sz w:val="84"/>
          <w:szCs w:val="24"/>
        </w:rPr>
      </w:pPr>
      <w:r>
        <w:rPr>
          <w:rFonts w:hint="eastAsia" w:ascii="宋体" w:hAnsi="宋体"/>
          <w:b/>
          <w:bCs/>
          <w:sz w:val="84"/>
          <w:szCs w:val="24"/>
        </w:rPr>
      </w:r>
      <w:r/>
    </w:p>
    <w:p>
      <w:pPr>
        <w:pStyle w:val="1019"/>
        <w:ind w:firstLine="0"/>
        <w:tabs>
          <w:tab w:val="left" w:pos="1200" w:leader="none"/>
          <w:tab w:val="center" w:pos="4536" w:leader="none"/>
        </w:tabs>
        <w:rPr>
          <w:rFonts w:hint="eastAsia" w:ascii="宋体" w:hAnsi="宋体"/>
          <w:b/>
          <w:bCs/>
          <w:sz w:val="84"/>
        </w:rPr>
      </w:pPr>
      <w:r>
        <w:rPr>
          <w:rFonts w:ascii="宋体" w:hAnsi="宋体"/>
          <w:b/>
          <w:bCs/>
          <w:sz w:val="84"/>
        </w:rPr>
        <w:tab/>
        <w:tab/>
      </w:r>
      <w:r>
        <w:rPr>
          <w:rFonts w:hint="eastAsia" w:ascii="宋体" w:hAnsi="宋体"/>
          <w:b/>
          <w:bCs/>
          <w:sz w:val="84"/>
        </w:rPr>
        <w:t xml:space="preserve">竞争性磋商文件</w:t>
      </w:r>
      <w:r/>
    </w:p>
    <w:p>
      <w:pPr>
        <w:pStyle w:val="929"/>
        <w:ind w:firstLine="1606"/>
        <w:rPr>
          <w:rFonts w:hint="eastAsia" w:ascii="宋体" w:hAnsi="宋体"/>
          <w:b/>
          <w:bCs/>
          <w:sz w:val="32"/>
          <w:szCs w:val="24"/>
          <w:u w:val="single"/>
        </w:rPr>
      </w:pPr>
      <w:r>
        <w:rPr>
          <w:rFonts w:hint="eastAsia" w:ascii="宋体" w:hAnsi="宋体"/>
          <w:b/>
          <w:bCs/>
          <w:sz w:val="32"/>
          <w:szCs w:val="24"/>
        </w:rPr>
        <w:t xml:space="preserve">项目名称：</w:t>
      </w:r>
      <w:r>
        <w:rPr>
          <w:rFonts w:hint="eastAsia" w:ascii="宋体" w:hAnsi="宋体"/>
          <w:b/>
          <w:sz w:val="32"/>
          <w:szCs w:val="32"/>
        </w:rPr>
        <w:t xml:space="preserve">汤山派出所、汤山交警中队食堂外包服务</w:t>
      </w:r>
      <w:r>
        <w:rPr>
          <w:rFonts w:hint="eastAsia" w:ascii="宋体" w:hAnsi="宋体"/>
          <w:b/>
          <w:sz w:val="32"/>
          <w:szCs w:val="32"/>
        </w:rPr>
        <w:t xml:space="preserve"> </w:t>
      </w:r>
      <w:r>
        <w:rPr>
          <w:rFonts w:hint="eastAsia" w:ascii="宋体" w:hAnsi="宋体"/>
          <w:b/>
          <w:bCs/>
          <w:sz w:val="32"/>
          <w:szCs w:val="24"/>
          <w:u w:val="single"/>
        </w:rPr>
      </w:r>
      <w:r/>
    </w:p>
    <w:p>
      <w:pPr>
        <w:pStyle w:val="929"/>
        <w:ind w:firstLine="1606"/>
        <w:jc w:val="left"/>
        <w:spacing w:before="120" w:after="120" w:line="360" w:lineRule="auto"/>
        <w:rPr>
          <w:rFonts w:ascii="宋体" w:hAnsi="宋体"/>
        </w:rPr>
      </w:pPr>
      <w:r>
        <w:rPr>
          <w:rFonts w:hint="eastAsia" w:ascii="宋体" w:hAnsi="宋体"/>
          <w:b/>
          <w:bCs/>
          <w:sz w:val="32"/>
          <w:szCs w:val="24"/>
        </w:rPr>
        <w:t xml:space="preserve">项目编号：</w:t>
      </w:r>
      <w:r>
        <w:rPr>
          <w:rFonts w:ascii="宋体" w:hAnsi="宋体"/>
          <w:b/>
          <w:sz w:val="32"/>
          <w:szCs w:val="32"/>
        </w:rPr>
        <w:t xml:space="preserve">JSZC-320115-NJDL-C2025-0036</w:t>
      </w:r>
      <w:r>
        <w:rPr>
          <w:rFonts w:ascii="宋体" w:hAnsi="宋体"/>
        </w:rPr>
      </w:r>
      <w:r/>
    </w:p>
    <w:p>
      <w:pPr>
        <w:pStyle w:val="929"/>
        <w:jc w:val="center"/>
        <w:rPr>
          <w:rFonts w:hint="eastAsia" w:ascii="宋体" w:hAnsi="宋体"/>
          <w:b/>
          <w:sz w:val="30"/>
          <w:szCs w:val="30"/>
        </w:rPr>
      </w:pPr>
      <w:r>
        <w:rPr>
          <w:rFonts w:hint="eastAsia" w:ascii="宋体" w:hAnsi="宋体"/>
          <w:b/>
          <w:sz w:val="30"/>
          <w:szCs w:val="30"/>
        </w:rPr>
        <w:t xml:space="preserve">（</w:t>
      </w:r>
      <w:r>
        <w:rPr>
          <w:rFonts w:hint="eastAsia" w:ascii="宋体" w:hAnsi="宋体" w:cs="宋体"/>
          <w:b/>
          <w:bCs/>
          <w:sz w:val="30"/>
          <w:szCs w:val="30"/>
        </w:rPr>
        <w:t xml:space="preserve">专门</w:t>
      </w:r>
      <w:r>
        <w:rPr>
          <w:rFonts w:hint="eastAsia" w:ascii="宋体" w:hAnsi="宋体"/>
          <w:b/>
          <w:sz w:val="30"/>
          <w:szCs w:val="30"/>
        </w:rPr>
        <w:t xml:space="preserve">面向中小企业）</w:t>
      </w:r>
      <w:r/>
    </w:p>
    <w:p>
      <w:pPr>
        <w:pStyle w:val="929"/>
        <w:jc w:val="left"/>
        <w:spacing w:line="360" w:lineRule="auto"/>
        <w:rPr>
          <w:rFonts w:hint="eastAsia" w:ascii="宋体" w:hAnsi="宋体"/>
          <w:sz w:val="24"/>
          <w:szCs w:val="24"/>
        </w:rPr>
      </w:pPr>
      <w:r>
        <w:rPr>
          <w:rFonts w:hint="eastAsia" w:ascii="宋体" w:hAnsi="宋体"/>
          <w:sz w:val="24"/>
          <w:szCs w:val="24"/>
        </w:rPr>
      </w:r>
      <w:r/>
    </w:p>
    <w:p>
      <w:pPr>
        <w:pStyle w:val="929"/>
        <w:jc w:val="left"/>
        <w:spacing w:line="360" w:lineRule="auto"/>
        <w:rPr>
          <w:rFonts w:hint="eastAsia" w:ascii="宋体" w:hAnsi="宋体"/>
          <w:sz w:val="24"/>
          <w:szCs w:val="24"/>
        </w:rPr>
      </w:pPr>
      <w:r>
        <w:rPr>
          <w:rFonts w:hint="eastAsia" w:ascii="宋体" w:hAnsi="宋体"/>
          <w:sz w:val="24"/>
          <w:szCs w:val="24"/>
        </w:rPr>
      </w:r>
      <w:r/>
    </w:p>
    <w:p>
      <w:pPr>
        <w:pStyle w:val="929"/>
        <w:jc w:val="left"/>
        <w:spacing w:line="360" w:lineRule="auto"/>
        <w:rPr>
          <w:rFonts w:hint="eastAsia" w:ascii="宋体" w:hAnsi="宋体"/>
          <w:sz w:val="24"/>
          <w:szCs w:val="24"/>
        </w:rPr>
      </w:pPr>
      <w:r>
        <w:rPr>
          <w:rFonts w:hint="eastAsia" w:ascii="宋体" w:hAnsi="宋体"/>
          <w:sz w:val="24"/>
          <w:szCs w:val="24"/>
        </w:rPr>
      </w:r>
      <w:r/>
    </w:p>
    <w:p>
      <w:pPr>
        <w:pStyle w:val="929"/>
        <w:jc w:val="left"/>
        <w:spacing w:line="360" w:lineRule="auto"/>
        <w:rPr>
          <w:rFonts w:hint="eastAsia" w:ascii="宋体" w:hAnsi="宋体"/>
          <w:sz w:val="24"/>
          <w:szCs w:val="24"/>
        </w:rPr>
      </w:pPr>
      <w:r>
        <w:rPr>
          <w:rFonts w:hint="eastAsia" w:ascii="宋体" w:hAnsi="宋体"/>
          <w:sz w:val="24"/>
          <w:szCs w:val="24"/>
        </w:rPr>
      </w:r>
      <w:r/>
    </w:p>
    <w:p>
      <w:pPr>
        <w:pStyle w:val="929"/>
        <w:jc w:val="left"/>
        <w:spacing w:line="360" w:lineRule="auto"/>
        <w:rPr>
          <w:rFonts w:hint="eastAsia" w:ascii="宋体" w:hAnsi="宋体"/>
          <w:sz w:val="24"/>
          <w:szCs w:val="24"/>
        </w:rPr>
      </w:pPr>
      <w:r>
        <w:rPr>
          <w:rFonts w:hint="eastAsia" w:ascii="宋体" w:hAnsi="宋体"/>
          <w:sz w:val="24"/>
          <w:szCs w:val="24"/>
        </w:rPr>
      </w:r>
      <w:r/>
    </w:p>
    <w:p>
      <w:pPr>
        <w:pStyle w:val="929"/>
        <w:jc w:val="left"/>
        <w:spacing w:line="360" w:lineRule="auto"/>
        <w:rPr>
          <w:rFonts w:hint="eastAsia" w:ascii="宋体" w:hAnsi="宋体"/>
          <w:sz w:val="24"/>
          <w:szCs w:val="24"/>
        </w:rPr>
      </w:pPr>
      <w:r>
        <w:rPr>
          <w:rFonts w:hint="eastAsia" w:ascii="宋体" w:hAnsi="宋体"/>
          <w:sz w:val="24"/>
          <w:szCs w:val="24"/>
        </w:rPr>
      </w:r>
      <w:r/>
    </w:p>
    <w:p>
      <w:pPr>
        <w:pStyle w:val="929"/>
        <w:jc w:val="left"/>
        <w:spacing w:line="360" w:lineRule="auto"/>
        <w:rPr>
          <w:rFonts w:hint="eastAsia" w:ascii="宋体" w:hAnsi="宋体"/>
          <w:sz w:val="24"/>
          <w:szCs w:val="24"/>
        </w:rPr>
      </w:pPr>
      <w:r>
        <w:rPr>
          <w:rFonts w:hint="eastAsia" w:ascii="宋体" w:hAnsi="宋体"/>
          <w:sz w:val="24"/>
          <w:szCs w:val="24"/>
        </w:rPr>
      </w:r>
      <w:r/>
    </w:p>
    <w:p>
      <w:pPr>
        <w:pStyle w:val="1019"/>
        <w:ind w:firstLine="0"/>
        <w:jc w:val="center"/>
        <w:rPr>
          <w:rFonts w:hint="eastAsia" w:ascii="宋体" w:hAnsi="宋体"/>
          <w:b/>
          <w:bCs/>
          <w:sz w:val="32"/>
        </w:rPr>
      </w:pPr>
      <w:r>
        <w:rPr>
          <w:rFonts w:hint="eastAsia" w:ascii="宋体" w:hAnsi="宋体"/>
          <w:b/>
          <w:bCs/>
          <w:sz w:val="32"/>
        </w:rPr>
        <w:t xml:space="preserve">南京东来工程咨询有限公司</w:t>
      </w:r>
      <w:r/>
    </w:p>
    <w:p>
      <w:pPr>
        <w:pStyle w:val="929"/>
        <w:jc w:val="center"/>
        <w:rPr>
          <w:rFonts w:hint="eastAsia" w:ascii="宋体" w:hAnsi="宋体"/>
          <w:b/>
          <w:sz w:val="32"/>
          <w:szCs w:val="32"/>
        </w:rPr>
      </w:pPr>
      <w:r>
        <w:rPr>
          <w:rFonts w:hint="eastAsia" w:ascii="宋体" w:hAnsi="宋体"/>
          <w:b/>
          <w:sz w:val="32"/>
          <w:szCs w:val="32"/>
        </w:rPr>
        <w:t xml:space="preserve">20</w:t>
      </w:r>
      <w:r>
        <w:rPr>
          <w:rFonts w:ascii="宋体" w:hAnsi="宋体"/>
          <w:b/>
          <w:sz w:val="32"/>
          <w:szCs w:val="32"/>
        </w:rPr>
        <w:t xml:space="preserve">2</w:t>
      </w:r>
      <w:r>
        <w:rPr>
          <w:rFonts w:ascii="宋体" w:hAnsi="宋体"/>
          <w:b/>
          <w:sz w:val="32"/>
          <w:szCs w:val="32"/>
        </w:rPr>
        <w:t xml:space="preserve">5</w:t>
      </w:r>
      <w:r>
        <w:rPr>
          <w:rFonts w:hint="eastAsia" w:ascii="宋体" w:hAnsi="宋体"/>
          <w:b/>
          <w:sz w:val="32"/>
          <w:szCs w:val="32"/>
        </w:rPr>
        <w:t xml:space="preserve">年</w:t>
      </w:r>
      <w:r>
        <w:rPr>
          <w:rFonts w:ascii="宋体" w:hAnsi="宋体"/>
          <w:b/>
          <w:sz w:val="32"/>
          <w:szCs w:val="32"/>
        </w:rPr>
        <w:t xml:space="preserve">11</w:t>
      </w:r>
      <w:r>
        <w:rPr>
          <w:rFonts w:hint="eastAsia" w:ascii="宋体" w:hAnsi="宋体"/>
          <w:b/>
          <w:sz w:val="32"/>
          <w:szCs w:val="32"/>
        </w:rPr>
        <w:t xml:space="preserve">月</w:t>
      </w:r>
      <w:r/>
    </w:p>
    <w:p>
      <w:pPr>
        <w:pStyle w:val="929"/>
        <w:jc w:val="left"/>
        <w:spacing w:before="120" w:after="120" w:line="360" w:lineRule="auto"/>
        <w:rPr>
          <w:rFonts w:hint="eastAsia" w:ascii="宋体" w:hAnsi="宋体"/>
          <w:sz w:val="24"/>
          <w:szCs w:val="24"/>
          <w:u w:val="single"/>
        </w:rPr>
      </w:pPr>
      <w:r>
        <w:rPr>
          <w:rFonts w:hint="eastAsia" w:ascii="宋体" w:hAnsi="宋体"/>
          <w:sz w:val="24"/>
          <w:szCs w:val="24"/>
        </w:rPr>
        <w:t xml:space="preserve">                   </w:t>
      </w:r>
      <w:r>
        <w:rPr>
          <w:rFonts w:hint="eastAsia" w:ascii="宋体" w:hAnsi="宋体"/>
          <w:sz w:val="24"/>
          <w:szCs w:val="24"/>
          <w:u w:val="single"/>
        </w:rPr>
      </w:r>
      <w:r/>
    </w:p>
    <w:p>
      <w:pPr>
        <w:pStyle w:val="929"/>
        <w:jc w:val="center"/>
        <w:spacing w:before="120" w:after="120" w:line="360" w:lineRule="auto"/>
        <w:rPr>
          <w:rFonts w:hint="eastAsia" w:ascii="宋体" w:hAnsi="宋体"/>
          <w:sz w:val="24"/>
          <w:szCs w:val="24"/>
        </w:rPr>
      </w:pPr>
      <w:r>
        <w:rPr>
          <w:rFonts w:hint="eastAsia" w:ascii="宋体" w:hAnsi="宋体"/>
          <w:sz w:val="24"/>
          <w:szCs w:val="24"/>
        </w:rPr>
      </w:r>
      <w:r/>
    </w:p>
    <w:p>
      <w:pPr>
        <w:pStyle w:val="929"/>
        <w:spacing w:line="480" w:lineRule="exact"/>
        <w:rPr>
          <w:rFonts w:hint="eastAsia" w:ascii="宋体" w:hAnsi="宋体" w:cs="宋体"/>
          <w:b/>
          <w:bCs/>
          <w:sz w:val="24"/>
          <w:szCs w:val="24"/>
        </w:rPr>
        <w:outlineLvl w:val="0"/>
      </w:pPr>
      <w:r>
        <w:rPr>
          <w:rFonts w:hint="eastAsia" w:ascii="宋体" w:hAnsi="宋体" w:cs="宋体"/>
          <w:b/>
          <w:bCs/>
          <w:sz w:val="24"/>
          <w:szCs w:val="24"/>
        </w:rPr>
      </w:r>
      <w:r/>
    </w:p>
    <w:p>
      <w:pPr>
        <w:pStyle w:val="929"/>
        <w:jc w:val="center"/>
        <w:spacing w:line="480" w:lineRule="auto"/>
        <w:rPr>
          <w:rFonts w:ascii="宋体" w:hAnsi="宋体"/>
          <w:b/>
          <w:sz w:val="44"/>
          <w:szCs w:val="21"/>
        </w:rPr>
        <w:outlineLvl w:val="0"/>
      </w:pPr>
      <w:r>
        <w:rPr>
          <w:rFonts w:ascii="宋体" w:hAnsi="宋体" w:cs="宋体"/>
          <w:b/>
          <w:bCs/>
          <w:sz w:val="24"/>
          <w:szCs w:val="24"/>
        </w:rPr>
        <w:br w:type="page" w:clear="all"/>
      </w:r>
      <w:bookmarkStart w:id="0" w:name="_Toc181719675"/>
      <w:r>
        <w:rPr>
          <w:rFonts w:hint="eastAsia" w:ascii="宋体" w:hAnsi="宋体"/>
          <w:b/>
          <w:sz w:val="44"/>
          <w:szCs w:val="21"/>
        </w:rPr>
        <w:t xml:space="preserve">总  目  录</w:t>
      </w:r>
      <w:bookmarkEnd w:id="0"/>
      <w:r/>
      <w:bookmarkStart w:id="1" w:name="_Toc523127445"/>
      <w:r/>
      <w:bookmarkStart w:id="2" w:name="_Toc120614210"/>
      <w:r/>
      <w:bookmarkStart w:id="3" w:name="_Toc513029200"/>
      <w:r/>
      <w:bookmarkStart w:id="4" w:name="_Toc479757206"/>
      <w:r/>
      <w:bookmarkStart w:id="5" w:name="_Toc16938516"/>
      <w:r/>
      <w:bookmarkStart w:id="6" w:name="_Toc20823272"/>
      <w:r>
        <w:fldChar w:fldCharType="begin"/>
      </w:r>
      <w:r>
        <w:instrText xml:space="preserve"> TOC \o "1-3" \h \z \u </w:instrText>
      </w:r>
      <w:r>
        <w:fldChar w:fldCharType="separate"/>
      </w:r>
      <w:r>
        <w:rPr>
          <w:rFonts w:ascii="宋体" w:hAnsi="宋体"/>
          <w:b/>
          <w:sz w:val="44"/>
          <w:szCs w:val="21"/>
        </w:rPr>
      </w:r>
      <w:r/>
    </w:p>
    <w:p>
      <w:pPr>
        <w:pStyle w:val="985"/>
        <w:spacing w:before="0" w:after="0" w:line="240" w:lineRule="auto"/>
        <w:rPr>
          <w:caps w:val="0"/>
          <w:lang w:val="en-US" w:eastAsia="zh-CN"/>
        </w:rPr>
      </w:pPr>
      <w:r>
        <w:rPr>
          <w:rStyle w:val="1006"/>
        </w:rPr>
        <w:fldChar w:fldCharType="begin"/>
      </w:r>
      <w:r>
        <w:rPr>
          <w:rStyle w:val="1006"/>
        </w:rPr>
        <w:instrText xml:space="preserve"> </w:instrText>
      </w:r>
      <w:r>
        <w:instrText xml:space="preserve">HYPERLINK \l "_Toc181719682"</w:instrText>
      </w:r>
      <w:r>
        <w:rPr>
          <w:rStyle w:val="1006"/>
        </w:rPr>
        <w:instrText xml:space="preserve"> </w:instrText>
      </w:r>
      <w:r>
        <w:rPr>
          <w:rStyle w:val="1006"/>
        </w:rPr>
        <w:fldChar w:fldCharType="separate"/>
      </w:r>
      <w:r>
        <w:rPr>
          <w:rStyle w:val="1006"/>
        </w:rPr>
        <w:t xml:space="preserve">第一章  磋商邀请</w:t>
      </w:r>
      <w:r>
        <w:tab/>
      </w:r>
      <w:r>
        <w:fldChar w:fldCharType="begin"/>
      </w:r>
      <w:r>
        <w:instrText xml:space="preserve"> PAGEREF _Toc181719682 \h </w:instrText>
      </w:r>
      <w:r>
        <w:fldChar w:fldCharType="separate"/>
      </w:r>
      <w:r>
        <w:t xml:space="preserve">3</w:t>
      </w:r>
      <w:r>
        <w:fldChar w:fldCharType="end"/>
      </w:r>
      <w:r>
        <w:rPr>
          <w:rStyle w:val="1006"/>
        </w:rPr>
        <w:fldChar w:fldCharType="end"/>
      </w:r>
      <w:r>
        <w:rPr>
          <w:caps w:val="0"/>
          <w:lang w:val="en-US" w:eastAsia="zh-CN"/>
        </w:rPr>
      </w:r>
      <w:r/>
    </w:p>
    <w:p>
      <w:pPr>
        <w:pStyle w:val="971"/>
        <w:ind w:left="0"/>
        <w:tabs>
          <w:tab w:val="right" w:pos="9062" w:leader="dot"/>
        </w:tabs>
        <w:rPr>
          <w:rFonts w:ascii="宋体" w:hAnsi="宋体"/>
          <w:i w:val="0"/>
          <w:iCs w:val="0"/>
          <w:sz w:val="24"/>
        </w:rPr>
      </w:pPr>
      <w:r>
        <w:rPr>
          <w:rStyle w:val="1006"/>
          <w:rFonts w:ascii="宋体" w:hAnsi="宋体"/>
          <w:i/>
          <w:sz w:val="24"/>
        </w:rPr>
        <w:fldChar w:fldCharType="begin"/>
      </w:r>
      <w:r>
        <w:rPr>
          <w:rStyle w:val="1006"/>
          <w:rFonts w:ascii="宋体" w:hAnsi="宋体"/>
          <w:i/>
          <w:sz w:val="24"/>
        </w:rPr>
        <w:instrText xml:space="preserve"> </w:instrText>
      </w:r>
      <w:r>
        <w:rPr>
          <w:rFonts w:ascii="宋体" w:hAnsi="宋体"/>
          <w:i w:val="0"/>
          <w:sz w:val="24"/>
        </w:rPr>
        <w:instrText xml:space="preserve">HYPERLINK \l "_Toc181719683"</w:instrText>
      </w:r>
      <w:r>
        <w:rPr>
          <w:rStyle w:val="1006"/>
          <w:rFonts w:ascii="宋体" w:hAnsi="宋体"/>
          <w:i/>
          <w:sz w:val="24"/>
        </w:rPr>
        <w:instrText xml:space="preserve"> </w:instrText>
      </w:r>
      <w:r>
        <w:rPr>
          <w:rStyle w:val="1006"/>
          <w:rFonts w:ascii="宋体" w:hAnsi="宋体"/>
          <w:i/>
          <w:sz w:val="24"/>
        </w:rPr>
        <w:fldChar w:fldCharType="separate"/>
      </w:r>
      <w:r>
        <w:rPr>
          <w:rStyle w:val="1006"/>
          <w:rFonts w:ascii="宋体" w:hAnsi="宋体" w:cs="方正黑体_GBK"/>
          <w:i/>
          <w:sz w:val="24"/>
        </w:rPr>
        <w:t xml:space="preserve">一、项目基本情况</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_Toc181719683 \h </w:instrText>
      </w:r>
      <w:r>
        <w:rPr>
          <w:rFonts w:ascii="宋体" w:hAnsi="宋体"/>
          <w:i w:val="0"/>
          <w:sz w:val="24"/>
        </w:rPr>
        <w:fldChar w:fldCharType="separate"/>
      </w:r>
      <w:r>
        <w:rPr>
          <w:rFonts w:ascii="宋体" w:hAnsi="宋体"/>
          <w:i w:val="0"/>
          <w:sz w:val="24"/>
        </w:rPr>
        <w:t xml:space="preserve">3</w:t>
      </w:r>
      <w:r>
        <w:rPr>
          <w:rFonts w:ascii="宋体" w:hAnsi="宋体"/>
          <w:i w:val="0"/>
          <w:sz w:val="24"/>
        </w:rPr>
        <w:fldChar w:fldCharType="end"/>
      </w:r>
      <w:r>
        <w:rPr>
          <w:rStyle w:val="1006"/>
          <w:rFonts w:ascii="宋体" w:hAnsi="宋体"/>
          <w:i/>
          <w:sz w:val="24"/>
        </w:rPr>
        <w:fldChar w:fldCharType="end"/>
      </w:r>
      <w:r>
        <w:rPr>
          <w:rFonts w:ascii="宋体" w:hAnsi="宋体"/>
          <w:i w:val="0"/>
          <w:iCs w:val="0"/>
          <w:sz w:val="24"/>
        </w:rPr>
      </w:r>
      <w:r/>
    </w:p>
    <w:p>
      <w:pPr>
        <w:pStyle w:val="971"/>
        <w:ind w:left="0"/>
        <w:tabs>
          <w:tab w:val="right" w:pos="9062" w:leader="dot"/>
        </w:tabs>
        <w:rPr>
          <w:rFonts w:ascii="宋体" w:hAnsi="宋体"/>
          <w:i w:val="0"/>
          <w:iCs w:val="0"/>
          <w:sz w:val="24"/>
        </w:rPr>
      </w:pPr>
      <w:r>
        <w:rPr>
          <w:rStyle w:val="1006"/>
          <w:rFonts w:ascii="宋体" w:hAnsi="宋体"/>
          <w:i/>
          <w:sz w:val="24"/>
        </w:rPr>
        <w:fldChar w:fldCharType="begin"/>
      </w:r>
      <w:r>
        <w:rPr>
          <w:rStyle w:val="1006"/>
          <w:rFonts w:ascii="宋体" w:hAnsi="宋体"/>
          <w:i/>
          <w:sz w:val="24"/>
        </w:rPr>
        <w:instrText xml:space="preserve"> </w:instrText>
      </w:r>
      <w:r>
        <w:rPr>
          <w:rFonts w:ascii="宋体" w:hAnsi="宋体"/>
          <w:i w:val="0"/>
          <w:sz w:val="24"/>
        </w:rPr>
        <w:instrText xml:space="preserve">HYPERLINK \l "_Toc181719684"</w:instrText>
      </w:r>
      <w:r>
        <w:rPr>
          <w:rStyle w:val="1006"/>
          <w:rFonts w:ascii="宋体" w:hAnsi="宋体"/>
          <w:i/>
          <w:sz w:val="24"/>
        </w:rPr>
        <w:instrText xml:space="preserve"> </w:instrText>
      </w:r>
      <w:r>
        <w:rPr>
          <w:rStyle w:val="1006"/>
          <w:rFonts w:ascii="宋体" w:hAnsi="宋体"/>
          <w:i/>
          <w:sz w:val="24"/>
        </w:rPr>
        <w:fldChar w:fldCharType="separate"/>
      </w:r>
      <w:r>
        <w:rPr>
          <w:rStyle w:val="1006"/>
          <w:rFonts w:ascii="宋体" w:hAnsi="宋体" w:cs="方正黑体_GBK"/>
          <w:i/>
          <w:sz w:val="24"/>
        </w:rPr>
        <w:t xml:space="preserve">二、申请人的资格要求</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_Toc181719684 \h </w:instrText>
      </w:r>
      <w:r>
        <w:rPr>
          <w:rFonts w:ascii="宋体" w:hAnsi="宋体"/>
          <w:i w:val="0"/>
          <w:sz w:val="24"/>
        </w:rPr>
        <w:fldChar w:fldCharType="separate"/>
      </w:r>
      <w:r>
        <w:rPr>
          <w:rFonts w:ascii="宋体" w:hAnsi="宋体"/>
          <w:i w:val="0"/>
          <w:sz w:val="24"/>
        </w:rPr>
        <w:t xml:space="preserve">3</w:t>
      </w:r>
      <w:r>
        <w:rPr>
          <w:rFonts w:ascii="宋体" w:hAnsi="宋体"/>
          <w:i w:val="0"/>
          <w:sz w:val="24"/>
        </w:rPr>
        <w:fldChar w:fldCharType="end"/>
      </w:r>
      <w:r>
        <w:rPr>
          <w:rStyle w:val="1006"/>
          <w:rFonts w:ascii="宋体" w:hAnsi="宋体"/>
          <w:i/>
          <w:sz w:val="24"/>
        </w:rPr>
        <w:fldChar w:fldCharType="end"/>
      </w:r>
      <w:r>
        <w:rPr>
          <w:rFonts w:ascii="宋体" w:hAnsi="宋体"/>
          <w:i w:val="0"/>
          <w:iCs w:val="0"/>
          <w:sz w:val="24"/>
        </w:rPr>
      </w:r>
      <w:r/>
    </w:p>
    <w:p>
      <w:pPr>
        <w:pStyle w:val="971"/>
        <w:ind w:left="0"/>
        <w:tabs>
          <w:tab w:val="right" w:pos="9062" w:leader="dot"/>
        </w:tabs>
        <w:rPr>
          <w:rFonts w:ascii="宋体" w:hAnsi="宋体"/>
          <w:i w:val="0"/>
          <w:iCs w:val="0"/>
          <w:sz w:val="24"/>
        </w:rPr>
      </w:pPr>
      <w:r>
        <w:rPr>
          <w:rStyle w:val="1006"/>
          <w:rFonts w:ascii="宋体" w:hAnsi="宋体"/>
          <w:i/>
          <w:sz w:val="24"/>
        </w:rPr>
        <w:fldChar w:fldCharType="begin"/>
      </w:r>
      <w:r>
        <w:rPr>
          <w:rStyle w:val="1006"/>
          <w:rFonts w:ascii="宋体" w:hAnsi="宋体"/>
          <w:i/>
          <w:sz w:val="24"/>
        </w:rPr>
        <w:instrText xml:space="preserve"> </w:instrText>
      </w:r>
      <w:r>
        <w:rPr>
          <w:rFonts w:ascii="宋体" w:hAnsi="宋体"/>
          <w:i w:val="0"/>
          <w:sz w:val="24"/>
        </w:rPr>
        <w:instrText xml:space="preserve">HYPERLINK \l "_Toc181719685"</w:instrText>
      </w:r>
      <w:r>
        <w:rPr>
          <w:rStyle w:val="1006"/>
          <w:rFonts w:ascii="宋体" w:hAnsi="宋体"/>
          <w:i/>
          <w:sz w:val="24"/>
        </w:rPr>
        <w:instrText xml:space="preserve"> </w:instrText>
      </w:r>
      <w:r>
        <w:rPr>
          <w:rStyle w:val="1006"/>
          <w:rFonts w:ascii="宋体" w:hAnsi="宋体"/>
          <w:i/>
          <w:sz w:val="24"/>
        </w:rPr>
        <w:fldChar w:fldCharType="separate"/>
      </w:r>
      <w:r>
        <w:rPr>
          <w:rStyle w:val="1006"/>
          <w:rFonts w:ascii="宋体" w:hAnsi="宋体" w:cs="方正黑体_GBK"/>
          <w:i/>
          <w:sz w:val="24"/>
        </w:rPr>
        <w:t xml:space="preserve">三、获取磋商文件</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_Toc181719685 \h </w:instrText>
      </w:r>
      <w:r>
        <w:rPr>
          <w:rFonts w:ascii="宋体" w:hAnsi="宋体"/>
          <w:i w:val="0"/>
          <w:sz w:val="24"/>
        </w:rPr>
        <w:fldChar w:fldCharType="separate"/>
      </w:r>
      <w:r>
        <w:rPr>
          <w:rFonts w:ascii="宋体" w:hAnsi="宋体"/>
          <w:i w:val="0"/>
          <w:sz w:val="24"/>
        </w:rPr>
        <w:t xml:space="preserve">4</w:t>
      </w:r>
      <w:r>
        <w:rPr>
          <w:rFonts w:ascii="宋体" w:hAnsi="宋体"/>
          <w:i w:val="0"/>
          <w:sz w:val="24"/>
        </w:rPr>
        <w:fldChar w:fldCharType="end"/>
      </w:r>
      <w:r>
        <w:rPr>
          <w:rStyle w:val="1006"/>
          <w:rFonts w:ascii="宋体" w:hAnsi="宋体"/>
          <w:i/>
          <w:sz w:val="24"/>
        </w:rPr>
        <w:fldChar w:fldCharType="end"/>
      </w:r>
      <w:r>
        <w:rPr>
          <w:rFonts w:ascii="宋体" w:hAnsi="宋体"/>
          <w:i w:val="0"/>
          <w:iCs w:val="0"/>
          <w:sz w:val="24"/>
        </w:rPr>
      </w:r>
      <w:r/>
    </w:p>
    <w:p>
      <w:pPr>
        <w:pStyle w:val="971"/>
        <w:ind w:left="0"/>
        <w:tabs>
          <w:tab w:val="right" w:pos="9062" w:leader="dot"/>
        </w:tabs>
        <w:rPr>
          <w:rFonts w:ascii="宋体" w:hAnsi="宋体"/>
          <w:i w:val="0"/>
          <w:iCs w:val="0"/>
          <w:sz w:val="24"/>
        </w:rPr>
      </w:pPr>
      <w:r>
        <w:rPr>
          <w:rStyle w:val="1006"/>
          <w:rFonts w:ascii="宋体" w:hAnsi="宋体"/>
          <w:i/>
          <w:sz w:val="24"/>
        </w:rPr>
        <w:fldChar w:fldCharType="begin"/>
      </w:r>
      <w:r>
        <w:rPr>
          <w:rStyle w:val="1006"/>
          <w:rFonts w:ascii="宋体" w:hAnsi="宋体"/>
          <w:i/>
          <w:sz w:val="24"/>
        </w:rPr>
        <w:instrText xml:space="preserve"> </w:instrText>
      </w:r>
      <w:r>
        <w:rPr>
          <w:rFonts w:ascii="宋体" w:hAnsi="宋体"/>
          <w:i w:val="0"/>
          <w:sz w:val="24"/>
        </w:rPr>
        <w:instrText xml:space="preserve">HYPERLINK \l "_Toc181719686"</w:instrText>
      </w:r>
      <w:r>
        <w:rPr>
          <w:rStyle w:val="1006"/>
          <w:rFonts w:ascii="宋体" w:hAnsi="宋体"/>
          <w:i/>
          <w:sz w:val="24"/>
        </w:rPr>
        <w:instrText xml:space="preserve"> </w:instrText>
      </w:r>
      <w:r>
        <w:rPr>
          <w:rStyle w:val="1006"/>
          <w:rFonts w:ascii="宋体" w:hAnsi="宋体"/>
          <w:i/>
          <w:sz w:val="24"/>
        </w:rPr>
        <w:fldChar w:fldCharType="separate"/>
      </w:r>
      <w:r>
        <w:rPr>
          <w:rStyle w:val="1006"/>
          <w:rFonts w:ascii="宋体" w:hAnsi="宋体" w:cs="方正黑体_GBK"/>
          <w:i/>
          <w:sz w:val="24"/>
        </w:rPr>
        <w:t xml:space="preserve">四、提交响应文件截止时间</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_Toc181719686 \h </w:instrText>
      </w:r>
      <w:r>
        <w:rPr>
          <w:rFonts w:ascii="宋体" w:hAnsi="宋体"/>
          <w:i w:val="0"/>
          <w:sz w:val="24"/>
        </w:rPr>
        <w:fldChar w:fldCharType="separate"/>
      </w:r>
      <w:r>
        <w:rPr>
          <w:rFonts w:ascii="宋体" w:hAnsi="宋体"/>
          <w:i w:val="0"/>
          <w:sz w:val="24"/>
        </w:rPr>
        <w:t xml:space="preserve">5</w:t>
      </w:r>
      <w:r>
        <w:rPr>
          <w:rFonts w:ascii="宋体" w:hAnsi="宋体"/>
          <w:i w:val="0"/>
          <w:sz w:val="24"/>
        </w:rPr>
        <w:fldChar w:fldCharType="end"/>
      </w:r>
      <w:r>
        <w:rPr>
          <w:rStyle w:val="1006"/>
          <w:rFonts w:ascii="宋体" w:hAnsi="宋体"/>
          <w:i/>
          <w:sz w:val="24"/>
        </w:rPr>
        <w:fldChar w:fldCharType="end"/>
      </w:r>
      <w:r>
        <w:rPr>
          <w:rFonts w:ascii="宋体" w:hAnsi="宋体"/>
          <w:i w:val="0"/>
          <w:iCs w:val="0"/>
          <w:sz w:val="24"/>
        </w:rPr>
      </w:r>
      <w:r/>
    </w:p>
    <w:p>
      <w:pPr>
        <w:pStyle w:val="971"/>
        <w:ind w:left="0"/>
        <w:tabs>
          <w:tab w:val="right" w:pos="9062" w:leader="dot"/>
        </w:tabs>
        <w:rPr>
          <w:rFonts w:ascii="宋体" w:hAnsi="宋体"/>
          <w:i w:val="0"/>
          <w:iCs w:val="0"/>
          <w:sz w:val="24"/>
        </w:rPr>
      </w:pPr>
      <w:r>
        <w:rPr>
          <w:rStyle w:val="1006"/>
          <w:rFonts w:ascii="宋体" w:hAnsi="宋体"/>
          <w:i/>
          <w:sz w:val="24"/>
        </w:rPr>
        <w:fldChar w:fldCharType="begin"/>
      </w:r>
      <w:r>
        <w:rPr>
          <w:rStyle w:val="1006"/>
          <w:rFonts w:ascii="宋体" w:hAnsi="宋体"/>
          <w:i/>
          <w:sz w:val="24"/>
        </w:rPr>
        <w:instrText xml:space="preserve"> </w:instrText>
      </w:r>
      <w:r>
        <w:rPr>
          <w:rFonts w:ascii="宋体" w:hAnsi="宋体"/>
          <w:i w:val="0"/>
          <w:sz w:val="24"/>
        </w:rPr>
        <w:instrText xml:space="preserve">HYPERLINK \l "_Toc181719688"</w:instrText>
      </w:r>
      <w:r>
        <w:rPr>
          <w:rStyle w:val="1006"/>
          <w:rFonts w:ascii="宋体" w:hAnsi="宋体"/>
          <w:i/>
          <w:sz w:val="24"/>
        </w:rPr>
        <w:instrText xml:space="preserve"> </w:instrText>
      </w:r>
      <w:r>
        <w:rPr>
          <w:rStyle w:val="1006"/>
          <w:rFonts w:ascii="宋体" w:hAnsi="宋体"/>
          <w:i/>
          <w:sz w:val="24"/>
        </w:rPr>
        <w:fldChar w:fldCharType="separate"/>
      </w:r>
      <w:r>
        <w:rPr>
          <w:rStyle w:val="1006"/>
          <w:rFonts w:ascii="宋体" w:hAnsi="宋体" w:cs="方正黑体_GBK"/>
          <w:i/>
          <w:sz w:val="24"/>
        </w:rPr>
        <w:t xml:space="preserve">五、公告期限</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_Toc181719688 \h </w:instrText>
      </w:r>
      <w:r>
        <w:rPr>
          <w:rFonts w:ascii="宋体" w:hAnsi="宋体"/>
          <w:i w:val="0"/>
          <w:sz w:val="24"/>
        </w:rPr>
        <w:fldChar w:fldCharType="separate"/>
      </w:r>
      <w:r>
        <w:rPr>
          <w:rFonts w:ascii="宋体" w:hAnsi="宋体"/>
          <w:i w:val="0"/>
          <w:sz w:val="24"/>
        </w:rPr>
        <w:t xml:space="preserve">5</w:t>
      </w:r>
      <w:r>
        <w:rPr>
          <w:rFonts w:ascii="宋体" w:hAnsi="宋体"/>
          <w:i w:val="0"/>
          <w:sz w:val="24"/>
        </w:rPr>
        <w:fldChar w:fldCharType="end"/>
      </w:r>
      <w:r>
        <w:rPr>
          <w:rStyle w:val="1006"/>
          <w:rFonts w:ascii="宋体" w:hAnsi="宋体"/>
          <w:i/>
          <w:sz w:val="24"/>
        </w:rPr>
        <w:fldChar w:fldCharType="end"/>
      </w:r>
      <w:r>
        <w:rPr>
          <w:rFonts w:ascii="宋体" w:hAnsi="宋体"/>
          <w:i w:val="0"/>
          <w:iCs w:val="0"/>
          <w:sz w:val="24"/>
        </w:rPr>
      </w:r>
      <w:r/>
    </w:p>
    <w:p>
      <w:pPr>
        <w:pStyle w:val="971"/>
        <w:ind w:left="0"/>
        <w:tabs>
          <w:tab w:val="right" w:pos="9062" w:leader="dot"/>
        </w:tabs>
        <w:rPr>
          <w:rFonts w:ascii="宋体" w:hAnsi="宋体"/>
          <w:i w:val="0"/>
          <w:iCs w:val="0"/>
          <w:sz w:val="24"/>
        </w:rPr>
      </w:pPr>
      <w:r>
        <w:rPr>
          <w:rStyle w:val="1006"/>
          <w:rFonts w:ascii="宋体" w:hAnsi="宋体"/>
          <w:i/>
          <w:sz w:val="24"/>
        </w:rPr>
        <w:fldChar w:fldCharType="begin"/>
      </w:r>
      <w:r>
        <w:rPr>
          <w:rStyle w:val="1006"/>
          <w:rFonts w:ascii="宋体" w:hAnsi="宋体"/>
          <w:i/>
          <w:sz w:val="24"/>
        </w:rPr>
        <w:instrText xml:space="preserve"> </w:instrText>
      </w:r>
      <w:r>
        <w:rPr>
          <w:rFonts w:ascii="宋体" w:hAnsi="宋体"/>
          <w:i w:val="0"/>
          <w:sz w:val="24"/>
        </w:rPr>
        <w:instrText xml:space="preserve">HYPERLINK \l "_Toc181719689"</w:instrText>
      </w:r>
      <w:r>
        <w:rPr>
          <w:rStyle w:val="1006"/>
          <w:rFonts w:ascii="宋体" w:hAnsi="宋体"/>
          <w:i/>
          <w:sz w:val="24"/>
        </w:rPr>
        <w:instrText xml:space="preserve"> </w:instrText>
      </w:r>
      <w:r>
        <w:rPr>
          <w:rStyle w:val="1006"/>
          <w:rFonts w:ascii="宋体" w:hAnsi="宋体"/>
          <w:i/>
          <w:sz w:val="24"/>
        </w:rPr>
        <w:fldChar w:fldCharType="separate"/>
      </w:r>
      <w:r>
        <w:rPr>
          <w:rStyle w:val="1006"/>
          <w:rFonts w:ascii="宋体" w:hAnsi="宋体" w:cs="方正黑体_GBK"/>
          <w:i/>
          <w:sz w:val="24"/>
        </w:rPr>
        <w:t xml:space="preserve">六、其他事宜</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_Toc181719689 \h </w:instrText>
      </w:r>
      <w:r>
        <w:rPr>
          <w:rFonts w:ascii="宋体" w:hAnsi="宋体"/>
          <w:i w:val="0"/>
          <w:sz w:val="24"/>
        </w:rPr>
        <w:fldChar w:fldCharType="separate"/>
      </w:r>
      <w:r>
        <w:rPr>
          <w:rFonts w:ascii="宋体" w:hAnsi="宋体"/>
          <w:i w:val="0"/>
          <w:sz w:val="24"/>
        </w:rPr>
        <w:t xml:space="preserve">5</w:t>
      </w:r>
      <w:r>
        <w:rPr>
          <w:rFonts w:ascii="宋体" w:hAnsi="宋体"/>
          <w:i w:val="0"/>
          <w:sz w:val="24"/>
        </w:rPr>
        <w:fldChar w:fldCharType="end"/>
      </w:r>
      <w:r>
        <w:rPr>
          <w:rStyle w:val="1006"/>
          <w:rFonts w:ascii="宋体" w:hAnsi="宋体"/>
          <w:i/>
          <w:sz w:val="24"/>
        </w:rPr>
        <w:fldChar w:fldCharType="end"/>
      </w:r>
      <w:r>
        <w:rPr>
          <w:rFonts w:ascii="宋体" w:hAnsi="宋体"/>
          <w:i w:val="0"/>
          <w:iCs w:val="0"/>
          <w:sz w:val="24"/>
        </w:rPr>
      </w:r>
      <w:r/>
    </w:p>
    <w:p>
      <w:pPr>
        <w:pStyle w:val="971"/>
        <w:ind w:left="0"/>
        <w:tabs>
          <w:tab w:val="right" w:pos="9062" w:leader="dot"/>
        </w:tabs>
        <w:rPr>
          <w:rFonts w:ascii="宋体" w:hAnsi="宋体"/>
          <w:i w:val="0"/>
          <w:iCs w:val="0"/>
          <w:sz w:val="24"/>
        </w:rPr>
      </w:pPr>
      <w:r>
        <w:rPr>
          <w:rStyle w:val="1006"/>
          <w:rFonts w:ascii="宋体" w:hAnsi="宋体"/>
          <w:i/>
          <w:sz w:val="24"/>
        </w:rPr>
        <w:fldChar w:fldCharType="begin"/>
      </w:r>
      <w:r>
        <w:rPr>
          <w:rStyle w:val="1006"/>
          <w:rFonts w:ascii="宋体" w:hAnsi="宋体"/>
          <w:i/>
          <w:sz w:val="24"/>
        </w:rPr>
        <w:instrText xml:space="preserve"> </w:instrText>
      </w:r>
      <w:r>
        <w:rPr>
          <w:rFonts w:ascii="宋体" w:hAnsi="宋体"/>
          <w:i w:val="0"/>
          <w:sz w:val="24"/>
        </w:rPr>
        <w:instrText xml:space="preserve">HYPERLINK \l "_Toc181719690"</w:instrText>
      </w:r>
      <w:r>
        <w:rPr>
          <w:rStyle w:val="1006"/>
          <w:rFonts w:ascii="宋体" w:hAnsi="宋体"/>
          <w:i/>
          <w:sz w:val="24"/>
        </w:rPr>
        <w:instrText xml:space="preserve"> </w:instrText>
      </w:r>
      <w:r>
        <w:rPr>
          <w:rStyle w:val="1006"/>
          <w:rFonts w:ascii="宋体" w:hAnsi="宋体"/>
          <w:i/>
          <w:sz w:val="24"/>
        </w:rPr>
        <w:fldChar w:fldCharType="separate"/>
      </w:r>
      <w:r>
        <w:rPr>
          <w:rStyle w:val="1006"/>
          <w:rFonts w:ascii="宋体" w:hAnsi="宋体" w:cs="方正黑体_GBK"/>
          <w:i/>
          <w:sz w:val="24"/>
        </w:rPr>
        <w:t xml:space="preserve">七、本次磋商联系方式</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_Toc181719690 \h </w:instrText>
      </w:r>
      <w:r>
        <w:rPr>
          <w:rFonts w:ascii="宋体" w:hAnsi="宋体"/>
          <w:i w:val="0"/>
          <w:sz w:val="24"/>
        </w:rPr>
        <w:fldChar w:fldCharType="separate"/>
      </w:r>
      <w:r>
        <w:rPr>
          <w:rFonts w:ascii="宋体" w:hAnsi="宋体"/>
          <w:i w:val="0"/>
          <w:sz w:val="24"/>
        </w:rPr>
        <w:t xml:space="preserve">5</w:t>
      </w:r>
      <w:r>
        <w:rPr>
          <w:rFonts w:ascii="宋体" w:hAnsi="宋体"/>
          <w:i w:val="0"/>
          <w:sz w:val="24"/>
        </w:rPr>
        <w:fldChar w:fldCharType="end"/>
      </w:r>
      <w:r>
        <w:rPr>
          <w:rStyle w:val="1006"/>
          <w:rFonts w:ascii="宋体" w:hAnsi="宋体"/>
          <w:i/>
          <w:sz w:val="24"/>
        </w:rPr>
        <w:fldChar w:fldCharType="end"/>
      </w:r>
      <w:r>
        <w:rPr>
          <w:rFonts w:ascii="宋体" w:hAnsi="宋体"/>
          <w:i w:val="0"/>
          <w:iCs w:val="0"/>
          <w:sz w:val="24"/>
        </w:rPr>
      </w:r>
      <w:r/>
    </w:p>
    <w:p>
      <w:pPr>
        <w:pStyle w:val="985"/>
        <w:spacing w:before="0" w:after="0" w:line="240" w:lineRule="auto"/>
        <w:rPr>
          <w:caps w:val="0"/>
          <w:lang w:val="en-US" w:eastAsia="zh-CN"/>
        </w:rPr>
      </w:pPr>
      <w:r>
        <w:rPr>
          <w:rStyle w:val="1006"/>
        </w:rPr>
        <w:fldChar w:fldCharType="begin"/>
      </w:r>
      <w:r>
        <w:rPr>
          <w:rStyle w:val="1006"/>
        </w:rPr>
        <w:instrText xml:space="preserve"> </w:instrText>
      </w:r>
      <w:r>
        <w:instrText xml:space="preserve">HYPERLINK \l "_Toc181719691"</w:instrText>
      </w:r>
      <w:r>
        <w:rPr>
          <w:rStyle w:val="1006"/>
        </w:rPr>
        <w:instrText xml:space="preserve"> </w:instrText>
      </w:r>
      <w:r>
        <w:rPr>
          <w:rStyle w:val="1006"/>
        </w:rPr>
        <w:fldChar w:fldCharType="separate"/>
      </w:r>
      <w:r>
        <w:rPr>
          <w:rStyle w:val="1006"/>
        </w:rPr>
        <w:t xml:space="preserve">第二章  供应商须知</w:t>
      </w:r>
      <w:r>
        <w:tab/>
      </w:r>
      <w:r>
        <w:fldChar w:fldCharType="begin"/>
      </w:r>
      <w:r>
        <w:instrText xml:space="preserve"> PAGEREF _Toc181719691 \h </w:instrText>
      </w:r>
      <w:r>
        <w:fldChar w:fldCharType="separate"/>
      </w:r>
      <w:r>
        <w:t xml:space="preserve">7</w:t>
      </w:r>
      <w:r>
        <w:fldChar w:fldCharType="end"/>
      </w:r>
      <w:r>
        <w:rPr>
          <w:rStyle w:val="1006"/>
        </w:rPr>
        <w:fldChar w:fldCharType="end"/>
      </w:r>
      <w:r>
        <w:rPr>
          <w:caps w:val="0"/>
          <w:lang w:val="en-US" w:eastAsia="zh-CN"/>
        </w:rPr>
      </w:r>
      <w:r/>
    </w:p>
    <w:p>
      <w:pPr>
        <w:pStyle w:val="971"/>
        <w:ind w:left="0"/>
        <w:tabs>
          <w:tab w:val="right" w:pos="9062" w:leader="dot"/>
        </w:tabs>
        <w:rPr>
          <w:rFonts w:ascii="宋体" w:hAnsi="宋体"/>
          <w:i w:val="0"/>
          <w:iCs w:val="0"/>
          <w:sz w:val="24"/>
        </w:rPr>
      </w:pPr>
      <w:r>
        <w:rPr>
          <w:rStyle w:val="1006"/>
          <w:rFonts w:ascii="宋体" w:hAnsi="宋体"/>
          <w:i/>
          <w:sz w:val="24"/>
        </w:rPr>
        <w:fldChar w:fldCharType="begin"/>
      </w:r>
      <w:r>
        <w:rPr>
          <w:rStyle w:val="1006"/>
          <w:rFonts w:ascii="宋体" w:hAnsi="宋体"/>
          <w:i/>
          <w:sz w:val="24"/>
        </w:rPr>
        <w:instrText xml:space="preserve"> </w:instrText>
      </w:r>
      <w:r>
        <w:rPr>
          <w:rFonts w:ascii="宋体" w:hAnsi="宋体"/>
          <w:i w:val="0"/>
          <w:sz w:val="24"/>
        </w:rPr>
        <w:instrText xml:space="preserve">HYPERLINK \l "_Toc181719692"</w:instrText>
      </w:r>
      <w:r>
        <w:rPr>
          <w:rStyle w:val="1006"/>
          <w:rFonts w:ascii="宋体" w:hAnsi="宋体"/>
          <w:i/>
          <w:sz w:val="24"/>
        </w:rPr>
        <w:instrText xml:space="preserve"> </w:instrText>
      </w:r>
      <w:r>
        <w:rPr>
          <w:rStyle w:val="1006"/>
          <w:rFonts w:ascii="宋体" w:hAnsi="宋体"/>
          <w:i/>
          <w:sz w:val="24"/>
        </w:rPr>
        <w:fldChar w:fldCharType="separate"/>
      </w:r>
      <w:r>
        <w:rPr>
          <w:rStyle w:val="1006"/>
          <w:rFonts w:ascii="宋体" w:hAnsi="宋体" w:cs="方正黑体_GBK"/>
          <w:i/>
          <w:sz w:val="24"/>
        </w:rPr>
        <w:t xml:space="preserve">一、总则</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_Toc181719692 \h </w:instrText>
      </w:r>
      <w:r>
        <w:rPr>
          <w:rFonts w:ascii="宋体" w:hAnsi="宋体"/>
          <w:i w:val="0"/>
          <w:sz w:val="24"/>
        </w:rPr>
        <w:fldChar w:fldCharType="separate"/>
      </w:r>
      <w:r>
        <w:rPr>
          <w:rFonts w:ascii="宋体" w:hAnsi="宋体"/>
          <w:i w:val="0"/>
          <w:sz w:val="24"/>
        </w:rPr>
        <w:t xml:space="preserve">7</w:t>
      </w:r>
      <w:r>
        <w:rPr>
          <w:rFonts w:ascii="宋体" w:hAnsi="宋体"/>
          <w:i w:val="0"/>
          <w:sz w:val="24"/>
        </w:rPr>
        <w:fldChar w:fldCharType="end"/>
      </w:r>
      <w:r>
        <w:rPr>
          <w:rStyle w:val="1006"/>
          <w:rFonts w:ascii="宋体" w:hAnsi="宋体"/>
          <w:i/>
          <w:sz w:val="24"/>
        </w:rPr>
        <w:fldChar w:fldCharType="end"/>
      </w:r>
      <w:r>
        <w:rPr>
          <w:rFonts w:ascii="宋体" w:hAnsi="宋体"/>
          <w:i w:val="0"/>
          <w:iCs w:val="0"/>
          <w:sz w:val="24"/>
        </w:rPr>
      </w:r>
      <w:r/>
    </w:p>
    <w:p>
      <w:pPr>
        <w:pStyle w:val="971"/>
        <w:ind w:left="0"/>
        <w:tabs>
          <w:tab w:val="right" w:pos="9062" w:leader="dot"/>
        </w:tabs>
        <w:rPr>
          <w:rFonts w:ascii="宋体" w:hAnsi="宋体"/>
          <w:i w:val="0"/>
          <w:iCs w:val="0"/>
          <w:sz w:val="24"/>
        </w:rPr>
      </w:pPr>
      <w:r>
        <w:rPr>
          <w:rStyle w:val="1006"/>
          <w:rFonts w:ascii="宋体" w:hAnsi="宋体"/>
          <w:i/>
          <w:sz w:val="24"/>
        </w:rPr>
        <w:fldChar w:fldCharType="begin"/>
      </w:r>
      <w:r>
        <w:rPr>
          <w:rStyle w:val="1006"/>
          <w:rFonts w:ascii="宋体" w:hAnsi="宋体"/>
          <w:i/>
          <w:sz w:val="24"/>
        </w:rPr>
        <w:instrText xml:space="preserve"> </w:instrText>
      </w:r>
      <w:r>
        <w:rPr>
          <w:rFonts w:ascii="宋体" w:hAnsi="宋体"/>
          <w:i w:val="0"/>
          <w:sz w:val="24"/>
        </w:rPr>
        <w:instrText xml:space="preserve">HYPERLINK \l "_Toc181719693"</w:instrText>
      </w:r>
      <w:r>
        <w:rPr>
          <w:rStyle w:val="1006"/>
          <w:rFonts w:ascii="宋体" w:hAnsi="宋体"/>
          <w:i/>
          <w:sz w:val="24"/>
        </w:rPr>
        <w:instrText xml:space="preserve"> </w:instrText>
      </w:r>
      <w:r>
        <w:rPr>
          <w:rStyle w:val="1006"/>
          <w:rFonts w:ascii="宋体" w:hAnsi="宋体"/>
          <w:i/>
          <w:sz w:val="24"/>
        </w:rPr>
        <w:fldChar w:fldCharType="separate"/>
      </w:r>
      <w:r>
        <w:rPr>
          <w:rStyle w:val="1006"/>
          <w:rFonts w:ascii="宋体" w:hAnsi="宋体" w:cs="方正黑体_GBK"/>
          <w:i/>
          <w:sz w:val="24"/>
        </w:rPr>
        <w:t xml:space="preserve">二、磋商文件</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_Toc181719693 \h </w:instrText>
      </w:r>
      <w:r>
        <w:rPr>
          <w:rFonts w:ascii="宋体" w:hAnsi="宋体"/>
          <w:i w:val="0"/>
          <w:sz w:val="24"/>
        </w:rPr>
        <w:fldChar w:fldCharType="separate"/>
      </w:r>
      <w:r>
        <w:rPr>
          <w:rFonts w:ascii="宋体" w:hAnsi="宋体"/>
          <w:i w:val="0"/>
          <w:sz w:val="24"/>
        </w:rPr>
        <w:t xml:space="preserve">7</w:t>
      </w:r>
      <w:r>
        <w:rPr>
          <w:rFonts w:ascii="宋体" w:hAnsi="宋体"/>
          <w:i w:val="0"/>
          <w:sz w:val="24"/>
        </w:rPr>
        <w:fldChar w:fldCharType="end"/>
      </w:r>
      <w:r>
        <w:rPr>
          <w:rStyle w:val="1006"/>
          <w:rFonts w:ascii="宋体" w:hAnsi="宋体"/>
          <w:i/>
          <w:sz w:val="24"/>
        </w:rPr>
        <w:fldChar w:fldCharType="end"/>
      </w:r>
      <w:r>
        <w:rPr>
          <w:rFonts w:ascii="宋体" w:hAnsi="宋体"/>
          <w:i w:val="0"/>
          <w:iCs w:val="0"/>
          <w:sz w:val="24"/>
        </w:rPr>
      </w:r>
      <w:r/>
    </w:p>
    <w:p>
      <w:pPr>
        <w:pStyle w:val="971"/>
        <w:ind w:left="0"/>
        <w:tabs>
          <w:tab w:val="right" w:pos="9062" w:leader="dot"/>
        </w:tabs>
        <w:rPr>
          <w:rFonts w:ascii="宋体" w:hAnsi="宋体"/>
          <w:i w:val="0"/>
          <w:iCs w:val="0"/>
          <w:sz w:val="24"/>
        </w:rPr>
      </w:pPr>
      <w:r>
        <w:rPr>
          <w:rStyle w:val="1006"/>
          <w:rFonts w:ascii="宋体" w:hAnsi="宋体"/>
          <w:i/>
          <w:sz w:val="24"/>
        </w:rPr>
        <w:fldChar w:fldCharType="begin"/>
      </w:r>
      <w:r>
        <w:rPr>
          <w:rStyle w:val="1006"/>
          <w:rFonts w:ascii="宋体" w:hAnsi="宋体"/>
          <w:i/>
          <w:sz w:val="24"/>
        </w:rPr>
        <w:instrText xml:space="preserve"> </w:instrText>
      </w:r>
      <w:r>
        <w:rPr>
          <w:rFonts w:ascii="宋体" w:hAnsi="宋体"/>
          <w:i w:val="0"/>
          <w:sz w:val="24"/>
        </w:rPr>
        <w:instrText xml:space="preserve">HYPERLINK \l "_Toc181719694"</w:instrText>
      </w:r>
      <w:r>
        <w:rPr>
          <w:rStyle w:val="1006"/>
          <w:rFonts w:ascii="宋体" w:hAnsi="宋体"/>
          <w:i/>
          <w:sz w:val="24"/>
        </w:rPr>
        <w:instrText xml:space="preserve"> </w:instrText>
      </w:r>
      <w:r>
        <w:rPr>
          <w:rStyle w:val="1006"/>
          <w:rFonts w:ascii="宋体" w:hAnsi="宋体"/>
          <w:i/>
          <w:sz w:val="24"/>
        </w:rPr>
        <w:fldChar w:fldCharType="separate"/>
      </w:r>
      <w:r>
        <w:rPr>
          <w:rStyle w:val="1006"/>
          <w:rFonts w:ascii="宋体" w:hAnsi="宋体" w:cs="方正黑体_GBK"/>
          <w:i/>
          <w:sz w:val="24"/>
        </w:rPr>
        <w:t xml:space="preserve">三、响应文件的编制</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_Toc181719694 \h </w:instrText>
      </w:r>
      <w:r>
        <w:rPr>
          <w:rFonts w:ascii="宋体" w:hAnsi="宋体"/>
          <w:i w:val="0"/>
          <w:sz w:val="24"/>
        </w:rPr>
        <w:fldChar w:fldCharType="separate"/>
      </w:r>
      <w:r>
        <w:rPr>
          <w:rFonts w:ascii="宋体" w:hAnsi="宋体"/>
          <w:i w:val="0"/>
          <w:sz w:val="24"/>
        </w:rPr>
        <w:t xml:space="preserve">8</w:t>
      </w:r>
      <w:r>
        <w:rPr>
          <w:rFonts w:ascii="宋体" w:hAnsi="宋体"/>
          <w:i w:val="0"/>
          <w:sz w:val="24"/>
        </w:rPr>
        <w:fldChar w:fldCharType="end"/>
      </w:r>
      <w:r>
        <w:rPr>
          <w:rStyle w:val="1006"/>
          <w:rFonts w:ascii="宋体" w:hAnsi="宋体"/>
          <w:i/>
          <w:sz w:val="24"/>
        </w:rPr>
        <w:fldChar w:fldCharType="end"/>
      </w:r>
      <w:r>
        <w:rPr>
          <w:rFonts w:ascii="宋体" w:hAnsi="宋体"/>
          <w:i w:val="0"/>
          <w:iCs w:val="0"/>
          <w:sz w:val="24"/>
        </w:rPr>
      </w:r>
      <w:r/>
    </w:p>
    <w:p>
      <w:pPr>
        <w:pStyle w:val="971"/>
        <w:ind w:left="0"/>
        <w:tabs>
          <w:tab w:val="right" w:pos="9062" w:leader="dot"/>
        </w:tabs>
        <w:rPr>
          <w:rFonts w:ascii="宋体" w:hAnsi="宋体"/>
          <w:i w:val="0"/>
          <w:iCs w:val="0"/>
          <w:sz w:val="24"/>
        </w:rPr>
      </w:pPr>
      <w:r>
        <w:rPr>
          <w:rStyle w:val="1006"/>
          <w:rFonts w:ascii="宋体" w:hAnsi="宋体"/>
          <w:i/>
          <w:sz w:val="24"/>
        </w:rPr>
        <w:fldChar w:fldCharType="begin"/>
      </w:r>
      <w:r>
        <w:rPr>
          <w:rStyle w:val="1006"/>
          <w:rFonts w:ascii="宋体" w:hAnsi="宋体"/>
          <w:i/>
          <w:sz w:val="24"/>
        </w:rPr>
        <w:instrText xml:space="preserve"> </w:instrText>
      </w:r>
      <w:r>
        <w:rPr>
          <w:rFonts w:ascii="宋体" w:hAnsi="宋体"/>
          <w:i w:val="0"/>
          <w:sz w:val="24"/>
        </w:rPr>
        <w:instrText xml:space="preserve">HYPERLINK \l "_Toc181719695"</w:instrText>
      </w:r>
      <w:r>
        <w:rPr>
          <w:rStyle w:val="1006"/>
          <w:rFonts w:ascii="宋体" w:hAnsi="宋体"/>
          <w:i/>
          <w:sz w:val="24"/>
        </w:rPr>
        <w:instrText xml:space="preserve"> </w:instrText>
      </w:r>
      <w:r>
        <w:rPr>
          <w:rStyle w:val="1006"/>
          <w:rFonts w:ascii="宋体" w:hAnsi="宋体"/>
          <w:i/>
          <w:sz w:val="24"/>
        </w:rPr>
        <w:fldChar w:fldCharType="separate"/>
      </w:r>
      <w:r>
        <w:rPr>
          <w:rStyle w:val="1006"/>
          <w:rFonts w:ascii="宋体" w:hAnsi="宋体" w:cs="方正黑体_GBK"/>
          <w:i/>
          <w:sz w:val="24"/>
        </w:rPr>
        <w:t xml:space="preserve">四、响应文件的递交</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_Toc181719695 \h </w:instrText>
      </w:r>
      <w:r>
        <w:rPr>
          <w:rFonts w:ascii="宋体" w:hAnsi="宋体"/>
          <w:i w:val="0"/>
          <w:sz w:val="24"/>
        </w:rPr>
        <w:fldChar w:fldCharType="separate"/>
      </w:r>
      <w:r>
        <w:rPr>
          <w:rFonts w:ascii="宋体" w:hAnsi="宋体"/>
          <w:i w:val="0"/>
          <w:sz w:val="24"/>
        </w:rPr>
        <w:t xml:space="preserve">8</w:t>
      </w:r>
      <w:r>
        <w:rPr>
          <w:rFonts w:ascii="宋体" w:hAnsi="宋体"/>
          <w:i w:val="0"/>
          <w:sz w:val="24"/>
        </w:rPr>
        <w:fldChar w:fldCharType="end"/>
      </w:r>
      <w:r>
        <w:rPr>
          <w:rStyle w:val="1006"/>
          <w:rFonts w:ascii="宋体" w:hAnsi="宋体"/>
          <w:i/>
          <w:sz w:val="24"/>
        </w:rPr>
        <w:fldChar w:fldCharType="end"/>
      </w:r>
      <w:r>
        <w:rPr>
          <w:rFonts w:ascii="宋体" w:hAnsi="宋体"/>
          <w:i w:val="0"/>
          <w:iCs w:val="0"/>
          <w:sz w:val="24"/>
        </w:rPr>
      </w:r>
      <w:r/>
    </w:p>
    <w:p>
      <w:pPr>
        <w:pStyle w:val="971"/>
        <w:ind w:left="0"/>
        <w:tabs>
          <w:tab w:val="right" w:pos="9062" w:leader="dot"/>
        </w:tabs>
        <w:rPr>
          <w:rFonts w:ascii="宋体" w:hAnsi="宋体"/>
          <w:i w:val="0"/>
          <w:iCs w:val="0"/>
          <w:sz w:val="24"/>
        </w:rPr>
      </w:pPr>
      <w:r>
        <w:rPr>
          <w:rStyle w:val="1006"/>
          <w:rFonts w:ascii="宋体" w:hAnsi="宋体"/>
          <w:i/>
          <w:sz w:val="24"/>
        </w:rPr>
        <w:fldChar w:fldCharType="begin"/>
      </w:r>
      <w:r>
        <w:rPr>
          <w:rStyle w:val="1006"/>
          <w:rFonts w:ascii="宋体" w:hAnsi="宋体"/>
          <w:i/>
          <w:sz w:val="24"/>
        </w:rPr>
        <w:instrText xml:space="preserve"> </w:instrText>
      </w:r>
      <w:r>
        <w:rPr>
          <w:rFonts w:ascii="宋体" w:hAnsi="宋体"/>
          <w:i w:val="0"/>
          <w:sz w:val="24"/>
        </w:rPr>
        <w:instrText xml:space="preserve">HYPERLINK \l "_Toc181719696"</w:instrText>
      </w:r>
      <w:r>
        <w:rPr>
          <w:rStyle w:val="1006"/>
          <w:rFonts w:ascii="宋体" w:hAnsi="宋体"/>
          <w:i/>
          <w:sz w:val="24"/>
        </w:rPr>
        <w:instrText xml:space="preserve"> </w:instrText>
      </w:r>
      <w:r>
        <w:rPr>
          <w:rStyle w:val="1006"/>
          <w:rFonts w:ascii="宋体" w:hAnsi="宋体"/>
          <w:i/>
          <w:sz w:val="24"/>
        </w:rPr>
        <w:fldChar w:fldCharType="separate"/>
      </w:r>
      <w:r>
        <w:rPr>
          <w:rStyle w:val="1006"/>
          <w:rFonts w:ascii="宋体" w:hAnsi="宋体" w:cs="方正黑体_GBK"/>
          <w:i/>
          <w:sz w:val="24"/>
        </w:rPr>
        <w:t xml:space="preserve">五、响应文件的解密与评审</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_Toc181719696 \h </w:instrText>
      </w:r>
      <w:r>
        <w:rPr>
          <w:rFonts w:ascii="宋体" w:hAnsi="宋体"/>
          <w:i w:val="0"/>
          <w:sz w:val="24"/>
        </w:rPr>
        <w:fldChar w:fldCharType="separate"/>
      </w:r>
      <w:r>
        <w:rPr>
          <w:rFonts w:ascii="宋体" w:hAnsi="宋体"/>
          <w:i w:val="0"/>
          <w:sz w:val="24"/>
        </w:rPr>
        <w:t xml:space="preserve">9</w:t>
      </w:r>
      <w:r>
        <w:rPr>
          <w:rFonts w:ascii="宋体" w:hAnsi="宋体"/>
          <w:i w:val="0"/>
          <w:sz w:val="24"/>
        </w:rPr>
        <w:fldChar w:fldCharType="end"/>
      </w:r>
      <w:r>
        <w:rPr>
          <w:rStyle w:val="1006"/>
          <w:rFonts w:ascii="宋体" w:hAnsi="宋体"/>
          <w:i/>
          <w:sz w:val="24"/>
        </w:rPr>
        <w:fldChar w:fldCharType="end"/>
      </w:r>
      <w:r>
        <w:rPr>
          <w:rFonts w:ascii="宋体" w:hAnsi="宋体"/>
          <w:i w:val="0"/>
          <w:iCs w:val="0"/>
          <w:sz w:val="24"/>
        </w:rPr>
      </w:r>
      <w:r/>
    </w:p>
    <w:p>
      <w:pPr>
        <w:pStyle w:val="971"/>
        <w:ind w:left="0"/>
        <w:tabs>
          <w:tab w:val="right" w:pos="9062" w:leader="dot"/>
        </w:tabs>
        <w:rPr>
          <w:rFonts w:ascii="宋体" w:hAnsi="宋体"/>
          <w:i w:val="0"/>
          <w:iCs w:val="0"/>
          <w:sz w:val="24"/>
        </w:rPr>
      </w:pPr>
      <w:r>
        <w:rPr>
          <w:rStyle w:val="1006"/>
          <w:rFonts w:ascii="宋体" w:hAnsi="宋体"/>
          <w:i/>
          <w:sz w:val="24"/>
        </w:rPr>
        <w:fldChar w:fldCharType="begin"/>
      </w:r>
      <w:r>
        <w:rPr>
          <w:rStyle w:val="1006"/>
          <w:rFonts w:ascii="宋体" w:hAnsi="宋体"/>
          <w:i/>
          <w:sz w:val="24"/>
        </w:rPr>
        <w:instrText xml:space="preserve"> </w:instrText>
      </w:r>
      <w:r>
        <w:rPr>
          <w:rFonts w:ascii="宋体" w:hAnsi="宋体"/>
          <w:i w:val="0"/>
          <w:sz w:val="24"/>
        </w:rPr>
        <w:instrText xml:space="preserve">HYPERLINK \l "_Toc181719697"</w:instrText>
      </w:r>
      <w:r>
        <w:rPr>
          <w:rStyle w:val="1006"/>
          <w:rFonts w:ascii="宋体" w:hAnsi="宋体"/>
          <w:i/>
          <w:sz w:val="24"/>
        </w:rPr>
        <w:instrText xml:space="preserve"> </w:instrText>
      </w:r>
      <w:r>
        <w:rPr>
          <w:rStyle w:val="1006"/>
          <w:rFonts w:ascii="宋体" w:hAnsi="宋体"/>
          <w:i/>
          <w:sz w:val="24"/>
        </w:rPr>
        <w:fldChar w:fldCharType="separate"/>
      </w:r>
      <w:r>
        <w:rPr>
          <w:rStyle w:val="1006"/>
          <w:rFonts w:ascii="宋体" w:hAnsi="宋体" w:cs="方正黑体_GBK"/>
          <w:i/>
          <w:sz w:val="24"/>
        </w:rPr>
        <w:t xml:space="preserve">六、成交</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_Toc181719697 \h </w:instrText>
      </w:r>
      <w:r>
        <w:rPr>
          <w:rFonts w:ascii="宋体" w:hAnsi="宋体"/>
          <w:i w:val="0"/>
          <w:sz w:val="24"/>
        </w:rPr>
        <w:fldChar w:fldCharType="separate"/>
      </w:r>
      <w:r>
        <w:rPr>
          <w:rFonts w:ascii="宋体" w:hAnsi="宋体"/>
          <w:i w:val="0"/>
          <w:sz w:val="24"/>
        </w:rPr>
        <w:t xml:space="preserve">12</w:t>
      </w:r>
      <w:r>
        <w:rPr>
          <w:rFonts w:ascii="宋体" w:hAnsi="宋体"/>
          <w:i w:val="0"/>
          <w:sz w:val="24"/>
        </w:rPr>
        <w:fldChar w:fldCharType="end"/>
      </w:r>
      <w:r>
        <w:rPr>
          <w:rStyle w:val="1006"/>
          <w:rFonts w:ascii="宋体" w:hAnsi="宋体"/>
          <w:i/>
          <w:sz w:val="24"/>
        </w:rPr>
        <w:fldChar w:fldCharType="end"/>
      </w:r>
      <w:r>
        <w:rPr>
          <w:rFonts w:ascii="宋体" w:hAnsi="宋体"/>
          <w:i w:val="0"/>
          <w:iCs w:val="0"/>
          <w:sz w:val="24"/>
        </w:rPr>
      </w:r>
      <w:r/>
    </w:p>
    <w:p>
      <w:pPr>
        <w:pStyle w:val="971"/>
        <w:ind w:left="0"/>
        <w:tabs>
          <w:tab w:val="right" w:pos="9062" w:leader="dot"/>
        </w:tabs>
        <w:rPr>
          <w:rFonts w:ascii="宋体" w:hAnsi="宋体"/>
          <w:i w:val="0"/>
          <w:iCs w:val="0"/>
          <w:sz w:val="24"/>
        </w:rPr>
      </w:pPr>
      <w:r>
        <w:rPr>
          <w:rStyle w:val="1006"/>
          <w:rFonts w:ascii="宋体" w:hAnsi="宋体"/>
          <w:i/>
          <w:sz w:val="24"/>
        </w:rPr>
        <w:fldChar w:fldCharType="begin"/>
      </w:r>
      <w:r>
        <w:rPr>
          <w:rStyle w:val="1006"/>
          <w:rFonts w:ascii="宋体" w:hAnsi="宋体"/>
          <w:i/>
          <w:sz w:val="24"/>
        </w:rPr>
        <w:instrText xml:space="preserve"> </w:instrText>
      </w:r>
      <w:r>
        <w:rPr>
          <w:rFonts w:ascii="宋体" w:hAnsi="宋体"/>
          <w:i w:val="0"/>
          <w:sz w:val="24"/>
        </w:rPr>
        <w:instrText xml:space="preserve">HYPERLINK \l "_Toc181719698"</w:instrText>
      </w:r>
      <w:r>
        <w:rPr>
          <w:rStyle w:val="1006"/>
          <w:rFonts w:ascii="宋体" w:hAnsi="宋体"/>
          <w:i/>
          <w:sz w:val="24"/>
        </w:rPr>
        <w:instrText xml:space="preserve"> </w:instrText>
      </w:r>
      <w:r>
        <w:rPr>
          <w:rStyle w:val="1006"/>
          <w:rFonts w:ascii="宋体" w:hAnsi="宋体"/>
          <w:i/>
          <w:sz w:val="24"/>
        </w:rPr>
        <w:fldChar w:fldCharType="separate"/>
      </w:r>
      <w:r>
        <w:rPr>
          <w:rStyle w:val="1006"/>
          <w:rFonts w:ascii="宋体" w:hAnsi="宋体" w:cs="方正黑体_GBK"/>
          <w:i/>
          <w:sz w:val="24"/>
        </w:rPr>
        <w:t xml:space="preserve">七、授予合同</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_Toc181719698 \h </w:instrText>
      </w:r>
      <w:r>
        <w:rPr>
          <w:rFonts w:ascii="宋体" w:hAnsi="宋体"/>
          <w:i w:val="0"/>
          <w:sz w:val="24"/>
        </w:rPr>
        <w:fldChar w:fldCharType="separate"/>
      </w:r>
      <w:r>
        <w:rPr>
          <w:rFonts w:ascii="宋体" w:hAnsi="宋体"/>
          <w:i w:val="0"/>
          <w:sz w:val="24"/>
        </w:rPr>
        <w:t xml:space="preserve">12</w:t>
      </w:r>
      <w:r>
        <w:rPr>
          <w:rFonts w:ascii="宋体" w:hAnsi="宋体"/>
          <w:i w:val="0"/>
          <w:sz w:val="24"/>
        </w:rPr>
        <w:fldChar w:fldCharType="end"/>
      </w:r>
      <w:r>
        <w:rPr>
          <w:rStyle w:val="1006"/>
          <w:rFonts w:ascii="宋体" w:hAnsi="宋体"/>
          <w:i/>
          <w:sz w:val="24"/>
        </w:rPr>
        <w:fldChar w:fldCharType="end"/>
      </w:r>
      <w:r>
        <w:rPr>
          <w:rFonts w:ascii="宋体" w:hAnsi="宋体"/>
          <w:i w:val="0"/>
          <w:iCs w:val="0"/>
          <w:sz w:val="24"/>
        </w:rPr>
      </w:r>
      <w:r/>
    </w:p>
    <w:p>
      <w:pPr>
        <w:pStyle w:val="971"/>
        <w:ind w:left="0"/>
        <w:tabs>
          <w:tab w:val="right" w:pos="9062" w:leader="dot"/>
        </w:tabs>
        <w:rPr>
          <w:rFonts w:ascii="宋体" w:hAnsi="宋体"/>
          <w:i w:val="0"/>
          <w:iCs w:val="0"/>
          <w:sz w:val="24"/>
        </w:rPr>
      </w:pPr>
      <w:r>
        <w:rPr>
          <w:rStyle w:val="1006"/>
          <w:rFonts w:ascii="宋体" w:hAnsi="宋体"/>
          <w:i/>
          <w:sz w:val="24"/>
        </w:rPr>
        <w:fldChar w:fldCharType="begin"/>
      </w:r>
      <w:r>
        <w:rPr>
          <w:rStyle w:val="1006"/>
          <w:rFonts w:ascii="宋体" w:hAnsi="宋体"/>
          <w:i/>
          <w:sz w:val="24"/>
        </w:rPr>
        <w:instrText xml:space="preserve"> </w:instrText>
      </w:r>
      <w:r>
        <w:rPr>
          <w:rFonts w:ascii="宋体" w:hAnsi="宋体"/>
          <w:i w:val="0"/>
          <w:sz w:val="24"/>
        </w:rPr>
        <w:instrText xml:space="preserve">HYPERLINK \l "_Toc181719699"</w:instrText>
      </w:r>
      <w:r>
        <w:rPr>
          <w:rStyle w:val="1006"/>
          <w:rFonts w:ascii="宋体" w:hAnsi="宋体"/>
          <w:i/>
          <w:sz w:val="24"/>
        </w:rPr>
        <w:instrText xml:space="preserve"> </w:instrText>
      </w:r>
      <w:r>
        <w:rPr>
          <w:rStyle w:val="1006"/>
          <w:rFonts w:ascii="宋体" w:hAnsi="宋体"/>
          <w:i/>
          <w:sz w:val="24"/>
        </w:rPr>
        <w:fldChar w:fldCharType="separate"/>
      </w:r>
      <w:r>
        <w:rPr>
          <w:rStyle w:val="1006"/>
          <w:rFonts w:ascii="宋体" w:hAnsi="宋体" w:cs="方正黑体_GBK"/>
          <w:i/>
          <w:sz w:val="24"/>
        </w:rPr>
        <w:t xml:space="preserve">八、质疑</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_Toc181719699 \h </w:instrText>
      </w:r>
      <w:r>
        <w:rPr>
          <w:rFonts w:ascii="宋体" w:hAnsi="宋体"/>
          <w:i w:val="0"/>
          <w:sz w:val="24"/>
        </w:rPr>
        <w:fldChar w:fldCharType="separate"/>
      </w:r>
      <w:r>
        <w:rPr>
          <w:rFonts w:ascii="宋体" w:hAnsi="宋体"/>
          <w:i w:val="0"/>
          <w:sz w:val="24"/>
        </w:rPr>
        <w:t xml:space="preserve">13</w:t>
      </w:r>
      <w:r>
        <w:rPr>
          <w:rFonts w:ascii="宋体" w:hAnsi="宋体"/>
          <w:i w:val="0"/>
          <w:sz w:val="24"/>
        </w:rPr>
        <w:fldChar w:fldCharType="end"/>
      </w:r>
      <w:r>
        <w:rPr>
          <w:rStyle w:val="1006"/>
          <w:rFonts w:ascii="宋体" w:hAnsi="宋体"/>
          <w:i/>
          <w:sz w:val="24"/>
        </w:rPr>
        <w:fldChar w:fldCharType="end"/>
      </w:r>
      <w:r>
        <w:rPr>
          <w:rFonts w:ascii="宋体" w:hAnsi="宋体"/>
          <w:i w:val="0"/>
          <w:iCs w:val="0"/>
          <w:sz w:val="24"/>
        </w:rPr>
      </w:r>
      <w:r/>
    </w:p>
    <w:p>
      <w:pPr>
        <w:pStyle w:val="971"/>
        <w:ind w:left="0"/>
        <w:tabs>
          <w:tab w:val="right" w:pos="9062" w:leader="dot"/>
        </w:tabs>
        <w:rPr>
          <w:rFonts w:ascii="宋体" w:hAnsi="宋体"/>
          <w:i w:val="0"/>
          <w:iCs w:val="0"/>
          <w:sz w:val="24"/>
        </w:rPr>
      </w:pPr>
      <w:r>
        <w:rPr>
          <w:rStyle w:val="1006"/>
          <w:rFonts w:ascii="宋体" w:hAnsi="宋体"/>
          <w:i/>
          <w:sz w:val="24"/>
        </w:rPr>
        <w:fldChar w:fldCharType="begin"/>
      </w:r>
      <w:r>
        <w:rPr>
          <w:rStyle w:val="1006"/>
          <w:rFonts w:ascii="宋体" w:hAnsi="宋体"/>
          <w:i/>
          <w:sz w:val="24"/>
        </w:rPr>
        <w:instrText xml:space="preserve"> </w:instrText>
      </w:r>
      <w:r>
        <w:rPr>
          <w:rFonts w:ascii="宋体" w:hAnsi="宋体"/>
          <w:i w:val="0"/>
          <w:sz w:val="24"/>
        </w:rPr>
        <w:instrText xml:space="preserve">HYPERLINK \l "_Toc181719700"</w:instrText>
      </w:r>
      <w:r>
        <w:rPr>
          <w:rStyle w:val="1006"/>
          <w:rFonts w:ascii="宋体" w:hAnsi="宋体"/>
          <w:i/>
          <w:sz w:val="24"/>
        </w:rPr>
        <w:instrText xml:space="preserve"> </w:instrText>
      </w:r>
      <w:r>
        <w:rPr>
          <w:rStyle w:val="1006"/>
          <w:rFonts w:ascii="宋体" w:hAnsi="宋体"/>
          <w:i/>
          <w:sz w:val="24"/>
        </w:rPr>
        <w:fldChar w:fldCharType="separate"/>
      </w:r>
      <w:r>
        <w:rPr>
          <w:rStyle w:val="1006"/>
          <w:rFonts w:ascii="宋体" w:hAnsi="宋体" w:cs="方正黑体_GBK"/>
          <w:i/>
          <w:sz w:val="24"/>
        </w:rPr>
        <w:t xml:space="preserve">九、政策功能落实</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_Toc181719700 \h </w:instrText>
      </w:r>
      <w:r>
        <w:rPr>
          <w:rFonts w:ascii="宋体" w:hAnsi="宋体"/>
          <w:i w:val="0"/>
          <w:sz w:val="24"/>
        </w:rPr>
        <w:fldChar w:fldCharType="separate"/>
      </w:r>
      <w:r>
        <w:rPr>
          <w:rFonts w:ascii="宋体" w:hAnsi="宋体"/>
          <w:i w:val="0"/>
          <w:sz w:val="24"/>
        </w:rPr>
        <w:t xml:space="preserve">14</w:t>
      </w:r>
      <w:r>
        <w:rPr>
          <w:rFonts w:ascii="宋体" w:hAnsi="宋体"/>
          <w:i w:val="0"/>
          <w:sz w:val="24"/>
        </w:rPr>
        <w:fldChar w:fldCharType="end"/>
      </w:r>
      <w:r>
        <w:rPr>
          <w:rStyle w:val="1006"/>
          <w:rFonts w:ascii="宋体" w:hAnsi="宋体"/>
          <w:i/>
          <w:sz w:val="24"/>
        </w:rPr>
        <w:fldChar w:fldCharType="end"/>
      </w:r>
      <w:r>
        <w:rPr>
          <w:rFonts w:ascii="宋体" w:hAnsi="宋体"/>
          <w:i w:val="0"/>
          <w:iCs w:val="0"/>
          <w:sz w:val="24"/>
        </w:rPr>
      </w:r>
      <w:r/>
    </w:p>
    <w:p>
      <w:pPr>
        <w:pStyle w:val="985"/>
        <w:spacing w:before="0" w:after="0" w:line="240" w:lineRule="auto"/>
        <w:rPr>
          <w:caps w:val="0"/>
          <w:lang w:val="en-US" w:eastAsia="zh-CN"/>
        </w:rPr>
      </w:pPr>
      <w:r>
        <w:rPr>
          <w:rStyle w:val="1006"/>
        </w:rPr>
        <w:fldChar w:fldCharType="begin"/>
      </w:r>
      <w:r>
        <w:rPr>
          <w:rStyle w:val="1006"/>
        </w:rPr>
        <w:instrText xml:space="preserve"> </w:instrText>
      </w:r>
      <w:r>
        <w:instrText xml:space="preserve">HYPERLINK \l "_Toc181719701"</w:instrText>
      </w:r>
      <w:r>
        <w:rPr>
          <w:rStyle w:val="1006"/>
        </w:rPr>
        <w:instrText xml:space="preserve"> </w:instrText>
      </w:r>
      <w:r>
        <w:rPr>
          <w:rStyle w:val="1006"/>
        </w:rPr>
        <w:fldChar w:fldCharType="separate"/>
      </w:r>
      <w:r>
        <w:rPr>
          <w:rStyle w:val="1006"/>
        </w:rPr>
        <w:t xml:space="preserve">第三章  合同文本</w:t>
      </w:r>
      <w:r>
        <w:tab/>
      </w:r>
      <w:r>
        <w:fldChar w:fldCharType="begin"/>
      </w:r>
      <w:r>
        <w:instrText xml:space="preserve"> PAGEREF _Toc181719701 \h </w:instrText>
      </w:r>
      <w:r>
        <w:fldChar w:fldCharType="separate"/>
      </w:r>
      <w:r>
        <w:t xml:space="preserve">15</w:t>
      </w:r>
      <w:r>
        <w:fldChar w:fldCharType="end"/>
      </w:r>
      <w:r>
        <w:rPr>
          <w:rStyle w:val="1006"/>
        </w:rPr>
        <w:fldChar w:fldCharType="end"/>
      </w:r>
      <w:r>
        <w:rPr>
          <w:caps w:val="0"/>
          <w:lang w:val="en-US" w:eastAsia="zh-CN"/>
        </w:rPr>
      </w:r>
      <w:r/>
    </w:p>
    <w:p>
      <w:pPr>
        <w:pStyle w:val="985"/>
        <w:spacing w:before="0" w:after="0" w:line="240" w:lineRule="auto"/>
        <w:rPr>
          <w:caps w:val="0"/>
          <w:lang w:val="en-US" w:eastAsia="zh-CN"/>
        </w:rPr>
      </w:pPr>
      <w:r>
        <w:rPr>
          <w:rStyle w:val="1006"/>
        </w:rPr>
        <w:fldChar w:fldCharType="begin"/>
      </w:r>
      <w:r>
        <w:rPr>
          <w:rStyle w:val="1006"/>
        </w:rPr>
        <w:instrText xml:space="preserve"> </w:instrText>
      </w:r>
      <w:r>
        <w:instrText xml:space="preserve">HYPERLINK \l "_Toc181719703"</w:instrText>
      </w:r>
      <w:r>
        <w:rPr>
          <w:rStyle w:val="1006"/>
        </w:rPr>
        <w:instrText xml:space="preserve"> </w:instrText>
      </w:r>
      <w:r>
        <w:rPr>
          <w:rStyle w:val="1006"/>
        </w:rPr>
        <w:fldChar w:fldCharType="separate"/>
      </w:r>
      <w:r>
        <w:rPr>
          <w:rStyle w:val="1006"/>
        </w:rPr>
        <w:t xml:space="preserve">第四章  采购需求</w:t>
      </w:r>
      <w:r>
        <w:tab/>
      </w:r>
      <w:r>
        <w:fldChar w:fldCharType="begin"/>
      </w:r>
      <w:r>
        <w:instrText xml:space="preserve"> PAGEREF _Toc181719703 \h </w:instrText>
      </w:r>
      <w:r>
        <w:fldChar w:fldCharType="separate"/>
      </w:r>
      <w:r>
        <w:t xml:space="preserve">26</w:t>
      </w:r>
      <w:r>
        <w:fldChar w:fldCharType="end"/>
      </w:r>
      <w:r>
        <w:rPr>
          <w:rStyle w:val="1006"/>
        </w:rPr>
        <w:fldChar w:fldCharType="end"/>
      </w:r>
      <w:r>
        <w:rPr>
          <w:caps w:val="0"/>
          <w:lang w:val="en-US" w:eastAsia="zh-CN"/>
        </w:rPr>
      </w:r>
      <w:r/>
    </w:p>
    <w:p>
      <w:pPr>
        <w:pStyle w:val="985"/>
        <w:spacing w:before="0" w:after="0" w:line="240" w:lineRule="auto"/>
        <w:rPr>
          <w:caps w:val="0"/>
          <w:lang w:val="en-US" w:eastAsia="zh-CN"/>
        </w:rPr>
      </w:pPr>
      <w:r>
        <w:rPr>
          <w:rStyle w:val="1006"/>
        </w:rPr>
        <w:fldChar w:fldCharType="begin"/>
      </w:r>
      <w:r>
        <w:rPr>
          <w:rStyle w:val="1006"/>
        </w:rPr>
        <w:instrText xml:space="preserve"> </w:instrText>
      </w:r>
      <w:r>
        <w:instrText xml:space="preserve">HYPERLINK \l "_Toc181719704"</w:instrText>
      </w:r>
      <w:r>
        <w:rPr>
          <w:rStyle w:val="1006"/>
        </w:rPr>
        <w:instrText xml:space="preserve"> </w:instrText>
      </w:r>
      <w:r>
        <w:rPr>
          <w:rStyle w:val="1006"/>
        </w:rPr>
        <w:fldChar w:fldCharType="separate"/>
      </w:r>
      <w:r>
        <w:rPr>
          <w:rStyle w:val="1006"/>
        </w:rPr>
        <w:t xml:space="preserve">第五章  评审方法与评审标准</w:t>
      </w:r>
      <w:r>
        <w:tab/>
      </w:r>
      <w:r>
        <w:fldChar w:fldCharType="begin"/>
      </w:r>
      <w:r>
        <w:instrText xml:space="preserve"> PAGEREF _Toc181719704 \h </w:instrText>
      </w:r>
      <w:r>
        <w:fldChar w:fldCharType="separate"/>
      </w:r>
      <w:r>
        <w:t xml:space="preserve">28</w:t>
      </w:r>
      <w:r>
        <w:fldChar w:fldCharType="end"/>
      </w:r>
      <w:r>
        <w:rPr>
          <w:rStyle w:val="1006"/>
        </w:rPr>
        <w:fldChar w:fldCharType="end"/>
      </w:r>
      <w:r>
        <w:rPr>
          <w:caps w:val="0"/>
          <w:lang w:val="en-US" w:eastAsia="zh-CN"/>
        </w:rPr>
      </w:r>
      <w:r/>
    </w:p>
    <w:p>
      <w:pPr>
        <w:pStyle w:val="985"/>
        <w:spacing w:before="0" w:after="0" w:line="240" w:lineRule="auto"/>
        <w:rPr>
          <w:caps w:val="0"/>
          <w:lang w:val="en-US" w:eastAsia="zh-CN"/>
        </w:rPr>
      </w:pPr>
      <w:r>
        <w:rPr>
          <w:rStyle w:val="1006"/>
        </w:rPr>
        <w:fldChar w:fldCharType="begin"/>
      </w:r>
      <w:r>
        <w:rPr>
          <w:rStyle w:val="1006"/>
        </w:rPr>
        <w:instrText xml:space="preserve"> </w:instrText>
      </w:r>
      <w:r>
        <w:instrText xml:space="preserve">HYPERLINK \l "_Toc181719705"</w:instrText>
      </w:r>
      <w:r>
        <w:rPr>
          <w:rStyle w:val="1006"/>
        </w:rPr>
        <w:instrText xml:space="preserve"> </w:instrText>
      </w:r>
      <w:r>
        <w:rPr>
          <w:rStyle w:val="1006"/>
        </w:rPr>
        <w:fldChar w:fldCharType="separate"/>
      </w:r>
      <w:r>
        <w:rPr>
          <w:rStyle w:val="1006"/>
        </w:rPr>
        <w:t xml:space="preserve">第六章  响应文件格式</w:t>
      </w:r>
      <w:r>
        <w:tab/>
      </w:r>
      <w:r>
        <w:fldChar w:fldCharType="begin"/>
      </w:r>
      <w:r>
        <w:instrText xml:space="preserve"> PAGEREF _Toc181719705 \h </w:instrText>
      </w:r>
      <w:r>
        <w:fldChar w:fldCharType="separate"/>
      </w:r>
      <w:r>
        <w:t xml:space="preserve">31</w:t>
      </w:r>
      <w:r>
        <w:fldChar w:fldCharType="end"/>
      </w:r>
      <w:r>
        <w:rPr>
          <w:rStyle w:val="1006"/>
        </w:rPr>
        <w:fldChar w:fldCharType="end"/>
      </w:r>
      <w:r>
        <w:rPr>
          <w:caps w:val="0"/>
          <w:lang w:val="en-US" w:eastAsia="zh-CN"/>
        </w:rPr>
      </w:r>
      <w:r/>
    </w:p>
    <w:p>
      <w:pPr>
        <w:pStyle w:val="929"/>
      </w:pPr>
      <w:r>
        <w:rPr>
          <w:b/>
          <w:bCs/>
          <w:lang w:val="zh-CN"/>
        </w:rPr>
        <w:fldChar w:fldCharType="end"/>
      </w:r>
      <w:r/>
    </w:p>
    <w:p>
      <w:pPr>
        <w:pStyle w:val="929"/>
        <w:spacing w:line="480" w:lineRule="auto"/>
        <w:rPr>
          <w:rFonts w:hint="eastAsia" w:ascii="宋体" w:hAnsi="宋体"/>
          <w:b/>
          <w:sz w:val="28"/>
          <w:szCs w:val="21"/>
        </w:rPr>
      </w:pPr>
      <w:r>
        <w:rPr>
          <w:rFonts w:hint="eastAsia" w:ascii="宋体" w:hAnsi="宋体"/>
          <w:b/>
          <w:sz w:val="28"/>
          <w:szCs w:val="21"/>
        </w:rPr>
      </w:r>
      <w:r/>
    </w:p>
    <w:p>
      <w:pPr>
        <w:pStyle w:val="929"/>
        <w:rPr>
          <w:rFonts w:hint="eastAsia" w:ascii="宋体" w:hAnsi="宋体"/>
          <w:szCs w:val="21"/>
        </w:rPr>
      </w:pPr>
      <w:r>
        <w:rPr>
          <w:rFonts w:hint="eastAsia" w:ascii="宋体" w:hAnsi="宋体"/>
          <w:szCs w:val="21"/>
        </w:rPr>
      </w:r>
      <w:r/>
    </w:p>
    <w:p>
      <w:pPr>
        <w:pStyle w:val="929"/>
        <w:rPr>
          <w:rFonts w:hint="eastAsia" w:ascii="宋体" w:hAnsi="宋体"/>
          <w:szCs w:val="21"/>
        </w:rPr>
      </w:pPr>
      <w:r>
        <w:rPr>
          <w:rFonts w:hint="eastAsia" w:ascii="宋体" w:hAnsi="宋体"/>
          <w:szCs w:val="21"/>
        </w:rPr>
      </w:r>
      <w:r/>
    </w:p>
    <w:p>
      <w:pPr>
        <w:pStyle w:val="929"/>
        <w:rPr>
          <w:rFonts w:hint="eastAsia" w:ascii="宋体" w:hAnsi="宋体"/>
          <w:szCs w:val="21"/>
        </w:rPr>
      </w:pPr>
      <w:r>
        <w:rPr>
          <w:rFonts w:hint="eastAsia" w:ascii="宋体" w:hAnsi="宋体"/>
          <w:szCs w:val="21"/>
        </w:rPr>
      </w:r>
      <w:r/>
    </w:p>
    <w:p>
      <w:pPr>
        <w:pStyle w:val="929"/>
        <w:rPr>
          <w:rFonts w:hint="eastAsia" w:ascii="宋体" w:hAnsi="宋体"/>
          <w:szCs w:val="21"/>
        </w:rPr>
      </w:pPr>
      <w:r>
        <w:rPr>
          <w:rFonts w:hint="eastAsia" w:ascii="宋体" w:hAnsi="宋体"/>
          <w:szCs w:val="21"/>
        </w:rPr>
      </w:r>
      <w:r/>
    </w:p>
    <w:p>
      <w:pPr>
        <w:pStyle w:val="929"/>
        <w:rPr>
          <w:rFonts w:hint="eastAsia" w:ascii="宋体" w:hAnsi="宋体"/>
          <w:szCs w:val="21"/>
        </w:rPr>
      </w:pPr>
      <w:r>
        <w:rPr>
          <w:rFonts w:hint="eastAsia" w:ascii="宋体" w:hAnsi="宋体"/>
          <w:szCs w:val="21"/>
        </w:rPr>
      </w:r>
      <w:r/>
    </w:p>
    <w:p>
      <w:pPr>
        <w:pStyle w:val="929"/>
        <w:rPr>
          <w:rFonts w:hint="eastAsia" w:ascii="宋体" w:hAnsi="宋体"/>
          <w:szCs w:val="21"/>
        </w:rPr>
      </w:pPr>
      <w:r>
        <w:rPr>
          <w:rFonts w:hint="eastAsia" w:ascii="宋体" w:hAnsi="宋体"/>
          <w:szCs w:val="21"/>
        </w:rPr>
      </w:r>
      <w:r/>
    </w:p>
    <w:p>
      <w:pPr>
        <w:pStyle w:val="929"/>
        <w:rPr>
          <w:rFonts w:hint="eastAsia" w:ascii="宋体" w:hAnsi="宋体"/>
          <w:szCs w:val="21"/>
        </w:rPr>
      </w:pPr>
      <w:r>
        <w:rPr>
          <w:rFonts w:hint="eastAsia" w:ascii="宋体" w:hAnsi="宋体"/>
          <w:szCs w:val="21"/>
        </w:rPr>
      </w:r>
      <w:r/>
    </w:p>
    <w:p>
      <w:pPr>
        <w:pStyle w:val="929"/>
        <w:rPr>
          <w:rFonts w:hint="eastAsia" w:ascii="宋体" w:hAnsi="宋体"/>
          <w:szCs w:val="21"/>
        </w:rPr>
      </w:pPr>
      <w:r>
        <w:rPr>
          <w:rFonts w:hint="eastAsia" w:ascii="宋体" w:hAnsi="宋体"/>
          <w:szCs w:val="21"/>
        </w:rPr>
      </w:r>
      <w:r/>
    </w:p>
    <w:p>
      <w:pPr>
        <w:pStyle w:val="929"/>
        <w:rPr>
          <w:rFonts w:hint="eastAsia" w:ascii="宋体" w:hAnsi="宋体"/>
          <w:szCs w:val="21"/>
        </w:rPr>
      </w:pPr>
      <w:r>
        <w:rPr>
          <w:rFonts w:hint="eastAsia" w:ascii="宋体" w:hAnsi="宋体"/>
          <w:szCs w:val="21"/>
        </w:rPr>
      </w:r>
      <w:r/>
    </w:p>
    <w:p>
      <w:pPr>
        <w:pStyle w:val="929"/>
        <w:rPr>
          <w:rFonts w:hint="eastAsia" w:ascii="宋体" w:hAnsi="宋体"/>
          <w:szCs w:val="21"/>
        </w:rPr>
      </w:pPr>
      <w:r>
        <w:rPr>
          <w:rFonts w:hint="eastAsia" w:ascii="宋体" w:hAnsi="宋体"/>
          <w:szCs w:val="21"/>
        </w:rPr>
      </w:r>
      <w:r/>
    </w:p>
    <w:p>
      <w:pPr>
        <w:pStyle w:val="929"/>
        <w:rPr>
          <w:rFonts w:hint="eastAsia" w:ascii="宋体" w:hAnsi="宋体"/>
          <w:szCs w:val="21"/>
        </w:rPr>
      </w:pPr>
      <w:r>
        <w:rPr>
          <w:rFonts w:hint="eastAsia" w:ascii="宋体" w:hAnsi="宋体"/>
          <w:szCs w:val="21"/>
        </w:rPr>
      </w:r>
      <w:r/>
    </w:p>
    <w:p>
      <w:pPr>
        <w:pStyle w:val="929"/>
        <w:rPr>
          <w:rFonts w:hint="eastAsia" w:ascii="宋体" w:hAnsi="宋体"/>
          <w:szCs w:val="21"/>
        </w:rPr>
      </w:pPr>
      <w:r>
        <w:rPr>
          <w:rFonts w:hint="eastAsia" w:ascii="宋体" w:hAnsi="宋体"/>
          <w:szCs w:val="21"/>
        </w:rPr>
      </w:r>
      <w:r/>
    </w:p>
    <w:p>
      <w:pPr>
        <w:pStyle w:val="929"/>
        <w:rPr>
          <w:rFonts w:hint="eastAsia" w:ascii="宋体" w:hAnsi="宋体"/>
          <w:szCs w:val="21"/>
        </w:rPr>
      </w:pPr>
      <w:r>
        <w:rPr>
          <w:rFonts w:hint="eastAsia" w:ascii="宋体" w:hAnsi="宋体"/>
          <w:szCs w:val="21"/>
        </w:rPr>
      </w:r>
      <w:r/>
    </w:p>
    <w:p>
      <w:pPr>
        <w:pStyle w:val="930"/>
        <w:rPr>
          <w:rFonts w:hint="eastAsia"/>
        </w:rPr>
      </w:pPr>
      <w:r>
        <w:br w:type="page" w:clear="all"/>
      </w:r>
      <w:bookmarkStart w:id="7" w:name="_Toc181719682"/>
      <w:r>
        <w:rPr>
          <w:rFonts w:hint="eastAsia"/>
        </w:rPr>
        <w:t xml:space="preserve">第一章  磋商邀请</w:t>
      </w:r>
      <w:bookmarkEnd w:id="7"/>
      <w:r>
        <w:rPr>
          <w:rFonts w:hint="eastAsia"/>
        </w:rPr>
      </w:r>
      <w:r/>
    </w:p>
    <w:p>
      <w:pPr>
        <w:pStyle w:val="929"/>
        <w:ind w:firstLine="480"/>
        <w:jc w:val="left"/>
        <w:spacing w:line="440" w:lineRule="exact"/>
        <w:rPr>
          <w:rFonts w:hint="eastAsia" w:ascii="宋体" w:hAnsi="宋体"/>
          <w:sz w:val="24"/>
          <w:szCs w:val="24"/>
        </w:rPr>
      </w:pPr>
      <w:r>
        <w:rPr>
          <w:rFonts w:hint="eastAsia" w:ascii="宋体" w:hAnsi="宋体"/>
          <w:sz w:val="24"/>
          <w:szCs w:val="24"/>
        </w:rPr>
      </w:r>
      <w:r/>
    </w:p>
    <w:p>
      <w:pPr>
        <w:pStyle w:val="929"/>
        <w:ind w:firstLine="480"/>
        <w:jc w:val="left"/>
        <w:spacing w:line="440" w:lineRule="exact"/>
        <w:rPr>
          <w:rFonts w:hint="eastAsia" w:ascii="宋体" w:hAnsi="宋体"/>
          <w:sz w:val="24"/>
          <w:szCs w:val="24"/>
        </w:rPr>
      </w:pPr>
      <w:r>
        <w:rPr>
          <w:rFonts w:hint="eastAsia" w:ascii="宋体" w:hAnsi="宋体"/>
          <w:sz w:val="24"/>
          <w:szCs w:val="24"/>
        </w:rPr>
        <w:t xml:space="preserve">受</w:t>
      </w:r>
      <w:r>
        <w:rPr>
          <w:rFonts w:hint="eastAsia" w:ascii="宋体" w:hAnsi="宋体"/>
          <w:sz w:val="24"/>
          <w:szCs w:val="24"/>
          <w:u w:val="single"/>
        </w:rPr>
        <w:t xml:space="preserve">南京市江宁区人民政府汤山街道办事处</w:t>
      </w:r>
      <w:r>
        <w:rPr>
          <w:rFonts w:hint="eastAsia" w:ascii="宋体" w:hAnsi="宋体"/>
          <w:sz w:val="24"/>
          <w:szCs w:val="24"/>
        </w:rPr>
        <w:t xml:space="preserve">（采购单位）委托，</w:t>
      </w:r>
      <w:r>
        <w:rPr>
          <w:rFonts w:hint="eastAsia" w:ascii="宋体" w:hAnsi="宋体"/>
          <w:sz w:val="24"/>
          <w:szCs w:val="24"/>
          <w:u w:val="single"/>
        </w:rPr>
        <w:t xml:space="preserve">南京东来工程咨询有限公司</w:t>
      </w:r>
      <w:r>
        <w:rPr>
          <w:rFonts w:hint="eastAsia" w:ascii="宋体" w:hAnsi="宋体"/>
          <w:sz w:val="24"/>
          <w:szCs w:val="24"/>
        </w:rPr>
        <w:t xml:space="preserve">（以下简称“代理机构”）就</w:t>
      </w:r>
      <w:r>
        <w:rPr>
          <w:rFonts w:hint="eastAsia" w:ascii="宋体" w:hAnsi="宋体"/>
          <w:sz w:val="24"/>
          <w:szCs w:val="24"/>
          <w:u w:val="single"/>
        </w:rPr>
        <w:t xml:space="preserve">汤山派出所、汤山交警中队食堂外包服务</w:t>
      </w:r>
      <w:r>
        <w:rPr>
          <w:rFonts w:hint="eastAsia" w:ascii="宋体" w:hAnsi="宋体"/>
          <w:sz w:val="24"/>
          <w:szCs w:val="24"/>
        </w:rPr>
        <w:t xml:space="preserve">（项目名称）进行竞争性磋商采购，欢迎符合条件的供应商参加磋商。</w:t>
      </w:r>
      <w:r/>
    </w:p>
    <w:p>
      <w:pPr>
        <w:pStyle w:val="932"/>
        <w:ind w:firstLine="465"/>
        <w:jc w:val="left"/>
        <w:spacing w:before="0" w:after="0" w:line="440" w:lineRule="exact"/>
        <w:rPr>
          <w:rFonts w:hint="eastAsia" w:ascii="宋体" w:hAnsi="宋体" w:cs="方正黑体_GBK"/>
          <w:b w:val="0"/>
          <w:bCs w:val="0"/>
          <w:sz w:val="30"/>
          <w:szCs w:val="30"/>
        </w:rPr>
      </w:pPr>
      <w:r/>
      <w:bookmarkStart w:id="8" w:name="_Toc181719683"/>
      <w:r>
        <w:rPr>
          <w:rFonts w:hint="eastAsia" w:ascii="宋体" w:hAnsi="宋体" w:cs="方正黑体_GBK"/>
          <w:b w:val="0"/>
          <w:bCs w:val="0"/>
          <w:sz w:val="30"/>
          <w:szCs w:val="30"/>
        </w:rPr>
        <w:t xml:space="preserve">一、项目基本情况</w:t>
      </w:r>
      <w:bookmarkEnd w:id="8"/>
      <w:r>
        <w:rPr>
          <w:rFonts w:hint="eastAsia" w:ascii="宋体" w:hAnsi="宋体" w:cs="方正黑体_GBK"/>
          <w:b w:val="0"/>
          <w:bCs w:val="0"/>
          <w:sz w:val="30"/>
          <w:szCs w:val="30"/>
        </w:rPr>
      </w:r>
      <w:r/>
    </w:p>
    <w:p>
      <w:pPr>
        <w:pStyle w:val="929"/>
        <w:ind w:firstLine="480"/>
        <w:jc w:val="left"/>
        <w:spacing w:line="440" w:lineRule="exact"/>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JSZC-320115-NJDL-C2025-0036</w:t>
      </w:r>
      <w:r/>
    </w:p>
    <w:p>
      <w:pPr>
        <w:pStyle w:val="929"/>
        <w:ind w:firstLine="480"/>
        <w:jc w:val="left"/>
        <w:spacing w:line="440" w:lineRule="exact"/>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汤山派出所、汤山交警中队食堂外包服务</w:t>
      </w:r>
      <w:r>
        <w:rPr>
          <w:rFonts w:hint="eastAsia" w:ascii="宋体" w:hAnsi="宋体"/>
          <w:sz w:val="24"/>
          <w:szCs w:val="24"/>
        </w:rPr>
        <w:t xml:space="preserve">。</w:t>
      </w:r>
      <w:r/>
    </w:p>
    <w:p>
      <w:pPr>
        <w:pStyle w:val="929"/>
        <w:ind w:firstLine="480"/>
        <w:jc w:val="left"/>
        <w:spacing w:line="440" w:lineRule="exact"/>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385</w:t>
      </w:r>
      <w:r>
        <w:rPr>
          <w:rFonts w:hint="eastAsia" w:ascii="宋体" w:hAnsi="宋体"/>
          <w:sz w:val="24"/>
          <w:szCs w:val="24"/>
        </w:rPr>
        <w:t xml:space="preserve">万元。</w:t>
      </w:r>
      <w:r>
        <w:rPr>
          <w:rFonts w:ascii="宋体" w:hAnsi="宋体"/>
          <w:sz w:val="24"/>
          <w:szCs w:val="24"/>
        </w:rPr>
      </w:r>
      <w:r/>
    </w:p>
    <w:p>
      <w:pPr>
        <w:pStyle w:val="929"/>
        <w:ind w:firstLine="480"/>
        <w:jc w:val="left"/>
        <w:spacing w:line="440" w:lineRule="exact"/>
        <w:rPr>
          <w:rFonts w:ascii="宋体" w:hAnsi="宋体"/>
          <w:sz w:val="24"/>
          <w:szCs w:val="24"/>
        </w:rPr>
      </w:pPr>
      <w:r>
        <w:rPr>
          <w:rFonts w:hint="eastAsia" w:ascii="宋体" w:hAnsi="宋体"/>
          <w:sz w:val="24"/>
          <w:szCs w:val="24"/>
        </w:rPr>
        <w:t xml:space="preserve">4.最高限价：</w:t>
      </w:r>
      <w:r>
        <w:rPr>
          <w:rFonts w:hint="eastAsia" w:ascii="宋体" w:hAnsi="宋体"/>
          <w:sz w:val="24"/>
          <w:szCs w:val="24"/>
        </w:rPr>
        <w:t xml:space="preserve">本项目设定最高限价为</w:t>
      </w:r>
      <w:r>
        <w:rPr>
          <w:rFonts w:hint="eastAsia" w:ascii="宋体" w:hAnsi="宋体"/>
          <w:sz w:val="24"/>
          <w:szCs w:val="24"/>
        </w:rPr>
        <w:t xml:space="preserve">4</w:t>
      </w:r>
      <w:r>
        <w:rPr>
          <w:rFonts w:ascii="宋体" w:hAnsi="宋体"/>
          <w:sz w:val="24"/>
          <w:szCs w:val="24"/>
        </w:rPr>
        <w:t xml:space="preserve">3</w:t>
      </w:r>
      <w:r>
        <w:rPr>
          <w:rFonts w:ascii="宋体" w:hAnsi="宋体" w:cs="宋体"/>
          <w:bCs/>
          <w:sz w:val="22"/>
        </w:rPr>
        <w:t xml:space="preserve">元</w:t>
      </w:r>
      <w:r>
        <w:rPr>
          <w:rFonts w:hint="eastAsia" w:ascii="宋体" w:hAnsi="宋体" w:cs="宋体"/>
          <w:bCs/>
          <w:sz w:val="22"/>
        </w:rPr>
        <w:t xml:space="preserve">/人.天</w:t>
      </w:r>
      <w:r>
        <w:rPr>
          <w:rFonts w:hint="eastAsia" w:ascii="宋体" w:hAnsi="宋体"/>
          <w:sz w:val="24"/>
          <w:szCs w:val="24"/>
        </w:rPr>
        <w:t xml:space="preserve">，超过最高投标限价按无效投标处理。</w:t>
      </w:r>
      <w:r>
        <w:rPr>
          <w:rFonts w:ascii="宋体" w:hAnsi="宋体"/>
          <w:sz w:val="24"/>
          <w:szCs w:val="24"/>
        </w:rPr>
      </w:r>
      <w:r/>
    </w:p>
    <w:p>
      <w:pPr>
        <w:pStyle w:val="929"/>
        <w:ind w:firstLine="480"/>
        <w:jc w:val="left"/>
        <w:spacing w:line="44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汤山派出所、汤山交警中队食堂外包服务</w:t>
      </w:r>
      <w:r>
        <w:rPr>
          <w:rFonts w:hint="eastAsia" w:ascii="宋体" w:hAnsi="宋体"/>
          <w:sz w:val="24"/>
          <w:szCs w:val="24"/>
        </w:rPr>
        <w:t xml:space="preserve">。</w:t>
      </w:r>
      <w:r>
        <w:rPr>
          <w:rFonts w:hint="eastAsia" w:ascii="宋体" w:hAnsi="宋体" w:cs="宋体"/>
          <w:sz w:val="24"/>
          <w:szCs w:val="24"/>
        </w:rPr>
        <w:t xml:space="preserve">（详细内容见本磋商文件第四章） </w:t>
      </w:r>
      <w:r>
        <w:rPr>
          <w:rFonts w:ascii="宋体" w:hAnsi="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一年。</w:t>
      </w:r>
      <w:r/>
    </w:p>
    <w:p>
      <w:pPr>
        <w:pStyle w:val="929"/>
        <w:ind w:firstLine="480"/>
        <w:jc w:val="left"/>
        <w:spacing w:line="440" w:lineRule="exact"/>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rPr>
          <w:rFonts w:hint="eastAsia" w:ascii="宋体" w:hAnsi="宋体"/>
          <w:sz w:val="24"/>
          <w:szCs w:val="24"/>
        </w:rPr>
      </w:r>
      <w:r/>
    </w:p>
    <w:p>
      <w:pPr>
        <w:pStyle w:val="932"/>
        <w:ind w:firstLine="465"/>
        <w:jc w:val="left"/>
        <w:spacing w:before="0" w:after="0" w:line="440" w:lineRule="exact"/>
        <w:rPr>
          <w:rFonts w:hint="eastAsia" w:ascii="宋体" w:hAnsi="宋体" w:cs="方正黑体_GBK"/>
          <w:b w:val="0"/>
          <w:bCs w:val="0"/>
          <w:sz w:val="30"/>
          <w:szCs w:val="30"/>
        </w:rPr>
      </w:pPr>
      <w:r/>
      <w:bookmarkStart w:id="9" w:name="_Toc181719684"/>
      <w:r>
        <w:rPr>
          <w:rFonts w:hint="eastAsia" w:ascii="宋体" w:hAnsi="宋体" w:cs="方正黑体_GBK"/>
          <w:b w:val="0"/>
          <w:bCs w:val="0"/>
          <w:sz w:val="30"/>
          <w:szCs w:val="30"/>
        </w:rPr>
        <w:t xml:space="preserve">二、申请人的资格要求</w:t>
      </w:r>
      <w:bookmarkEnd w:id="9"/>
      <w:r>
        <w:rPr>
          <w:rFonts w:hint="eastAsia" w:ascii="宋体" w:hAnsi="宋体" w:cs="方正黑体_GBK"/>
          <w:b w:val="0"/>
          <w:bCs w:val="0"/>
          <w:sz w:val="30"/>
          <w:szCs w:val="30"/>
        </w:rPr>
      </w:r>
      <w:r/>
    </w:p>
    <w:p>
      <w:pPr>
        <w:pStyle w:val="929"/>
        <w:ind w:firstLine="200"/>
        <w:jc w:val="left"/>
        <w:spacing w:line="440" w:lineRule="exact"/>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9"/>
        <w:ind w:firstLine="200"/>
        <w:jc w:val="left"/>
        <w:spacing w:line="440" w:lineRule="exact"/>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pStyle w:val="929"/>
        <w:ind w:firstLine="200"/>
        <w:jc w:val="left"/>
        <w:spacing w:line="440" w:lineRule="exact"/>
        <w:rPr>
          <w:rFonts w:hint="eastAsia" w:ascii="宋体" w:hAnsi="宋体"/>
          <w:sz w:val="24"/>
          <w:szCs w:val="24"/>
        </w:rPr>
      </w:pPr>
      <w:r>
        <w:rPr>
          <w:rFonts w:hint="eastAsia" w:ascii="宋体" w:hAnsi="宋体"/>
          <w:sz w:val="24"/>
          <w:szCs w:val="24"/>
        </w:rPr>
        <w:t xml:space="preserve">（1）具有独立承担民事责任的能力（提供法人或者其他组织的营业执照，供应商为自然人的提供自然人的身份证）；</w:t>
      </w:r>
      <w:r/>
    </w:p>
    <w:p>
      <w:pPr>
        <w:pStyle w:val="929"/>
        <w:ind w:firstLine="200"/>
        <w:jc w:val="left"/>
        <w:spacing w:line="440" w:lineRule="exact"/>
        <w:rPr>
          <w:rFonts w:hint="eastAsia" w:ascii="宋体" w:hAnsi="宋体"/>
          <w:sz w:val="24"/>
          <w:szCs w:val="24"/>
        </w:rPr>
      </w:pPr>
      <w:r>
        <w:rPr>
          <w:rFonts w:hint="eastAsia" w:ascii="宋体" w:hAnsi="宋体"/>
          <w:sz w:val="24"/>
          <w:szCs w:val="24"/>
        </w:rPr>
        <w:t xml:space="preserve">（2）具有良好的商业信誉和健全的财务会计制度（提供参加本次采购活动前的会计报表）；</w:t>
      </w:r>
      <w:r/>
    </w:p>
    <w:p>
      <w:pPr>
        <w:pStyle w:val="929"/>
        <w:ind w:firstLine="200"/>
        <w:jc w:val="left"/>
        <w:spacing w:line="440" w:lineRule="exact"/>
        <w:rPr>
          <w:rFonts w:hint="eastAsia" w:ascii="宋体" w:hAnsi="宋体"/>
          <w:sz w:val="24"/>
          <w:szCs w:val="24"/>
        </w:rPr>
      </w:pPr>
      <w:r>
        <w:rPr>
          <w:rFonts w:hint="eastAsia" w:ascii="宋体" w:hAnsi="宋体"/>
          <w:sz w:val="24"/>
          <w:szCs w:val="24"/>
        </w:rPr>
        <w:t xml:space="preserve">（3）具有履行合同所必需的设备和专业技术能力（根据项目需求提供履行合同所必需的设备和专业技术能力的声明）；</w:t>
      </w:r>
      <w:r/>
    </w:p>
    <w:p>
      <w:pPr>
        <w:pStyle w:val="929"/>
        <w:ind w:firstLine="200"/>
        <w:jc w:val="left"/>
        <w:spacing w:line="440" w:lineRule="exact"/>
        <w:rPr>
          <w:rFonts w:hint="eastAsia" w:ascii="宋体" w:hAnsi="宋体"/>
          <w:sz w:val="24"/>
          <w:szCs w:val="24"/>
        </w:rPr>
      </w:pPr>
      <w:r>
        <w:rPr>
          <w:rFonts w:hint="eastAsia" w:ascii="宋体" w:hAnsi="宋体"/>
          <w:sz w:val="24"/>
          <w:szCs w:val="24"/>
        </w:rPr>
        <w:t xml:space="preserve">（4）有依法缴纳税收和社会保障资金的良好记录（提供参加本次政府采购活动前一年内（至少一个月）依法缴纳税收和社会保障资金的相关材料）；</w:t>
      </w:r>
      <w:r/>
    </w:p>
    <w:p>
      <w:pPr>
        <w:pStyle w:val="929"/>
        <w:ind w:firstLine="200"/>
        <w:jc w:val="left"/>
        <w:spacing w:line="440" w:lineRule="exact"/>
        <w:rPr>
          <w:rFonts w:ascii="宋体" w:hAnsi="宋体"/>
          <w:sz w:val="24"/>
          <w:szCs w:val="24"/>
          <w:lang w:val="zh-CN"/>
        </w:rPr>
      </w:pPr>
      <w:r>
        <w:rPr>
          <w:rFonts w:hint="eastAsia" w:ascii="宋体" w:hAnsi="宋体"/>
          <w:sz w:val="24"/>
          <w:szCs w:val="24"/>
        </w:rPr>
        <w:t xml:space="preserve">（5）参加政府采购活动前三年内，在经营活动中没有重大违法记录（提供参加本次政府采购活动前3年内在经营活动中没有重大违法记录的书面声明）</w:t>
      </w:r>
      <w:r>
        <w:rPr>
          <w:rFonts w:hint="eastAsia" w:ascii="宋体" w:hAnsi="宋体"/>
          <w:sz w:val="24"/>
          <w:szCs w:val="24"/>
          <w:lang w:val="zh-CN"/>
        </w:rPr>
        <w:t xml:space="preserve">。</w:t>
      </w:r>
      <w:r>
        <w:rPr>
          <w:rFonts w:ascii="宋体" w:hAnsi="宋体"/>
          <w:sz w:val="24"/>
          <w:szCs w:val="24"/>
          <w:lang w:val="zh-CN"/>
        </w:rPr>
      </w:r>
      <w:r/>
    </w:p>
    <w:p>
      <w:pPr>
        <w:pStyle w:val="92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2.落实政府采购政策需满足的资格要求：（如属于专门面向中小企业采购的项目，供应商应为中小微企业、监狱企业、残疾人福利性单位）</w:t>
      </w:r>
      <w:r/>
    </w:p>
    <w:p>
      <w:pPr>
        <w:pStyle w:val="92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本项目按照以下第（</w:t>
      </w:r>
      <w:r>
        <w:rPr>
          <w:rFonts w:ascii="宋体" w:hAnsi="宋体"/>
          <w:sz w:val="24"/>
          <w:szCs w:val="24"/>
          <w:lang w:val="zh-CN"/>
        </w:rPr>
        <w:t xml:space="preserve">1</w:t>
      </w:r>
      <w:r>
        <w:rPr>
          <w:rFonts w:hint="eastAsia" w:ascii="宋体" w:hAnsi="宋体"/>
          <w:sz w:val="24"/>
          <w:szCs w:val="24"/>
          <w:lang w:val="zh-CN"/>
        </w:rPr>
        <w:t xml:space="preserve">）种方式落实政府采购促进中小企业发展的要求：</w:t>
      </w:r>
      <w:r/>
    </w:p>
    <w:p>
      <w:pPr>
        <w:pStyle w:val="92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（1）本项目整体专门面向中小企业采购货物或服务。</w:t>
      </w:r>
      <w:r/>
    </w:p>
    <w:p>
      <w:pPr>
        <w:pStyle w:val="92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（2）本项目整体专门面向小微企业采购货物。</w:t>
      </w:r>
      <w:r/>
    </w:p>
    <w:p>
      <w:pPr>
        <w:pStyle w:val="92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（3）本项目通过以下第（） 种方式预留部分采购份额采购中小企业货物：</w:t>
      </w:r>
      <w:r/>
    </w:p>
    <w:p>
      <w:pPr>
        <w:pStyle w:val="92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①本项目要求供应商以联合体形式参加，中小企业合同金额应当达到的比例为_%。</w:t>
      </w:r>
      <w:r/>
    </w:p>
    <w:p>
      <w:pPr>
        <w:pStyle w:val="92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②本项目要求供应商进行合同分包，中小企业合同金额应当达到的比例为_%。</w:t>
      </w:r>
      <w:r/>
    </w:p>
    <w:p>
      <w:pPr>
        <w:pStyle w:val="929"/>
        <w:ind w:firstLine="480"/>
        <w:jc w:val="left"/>
        <w:spacing w:line="440" w:lineRule="exact"/>
        <w:rPr>
          <w:rFonts w:ascii="宋体" w:hAnsi="宋体"/>
          <w:sz w:val="24"/>
          <w:szCs w:val="24"/>
          <w:lang w:val="zh-CN"/>
        </w:rPr>
      </w:pPr>
      <w:r>
        <w:rPr>
          <w:rFonts w:hint="eastAsia" w:ascii="宋体" w:hAnsi="宋体"/>
          <w:sz w:val="24"/>
          <w:szCs w:val="24"/>
          <w:lang w:val="zh-CN"/>
        </w:rPr>
        <w:t xml:space="preserve">（4）本项目为非预留份额的采购项目或采购包，执行价格扣除优惠政策，具体详见第五章评审方法与评审标准。</w:t>
      </w:r>
      <w:r>
        <w:rPr>
          <w:rFonts w:ascii="宋体" w:hAnsi="宋体"/>
          <w:sz w:val="24"/>
          <w:szCs w:val="24"/>
          <w:lang w:val="zh-CN"/>
        </w:rPr>
      </w:r>
      <w:r/>
    </w:p>
    <w:p>
      <w:pPr>
        <w:pStyle w:val="929"/>
        <w:ind w:firstLine="480"/>
        <w:jc w:val="left"/>
        <w:spacing w:line="440" w:lineRule="exact"/>
        <w:rPr>
          <w:rFonts w:hint="eastAsia" w:ascii="宋体" w:hAnsi="宋体"/>
          <w:sz w:val="24"/>
          <w:szCs w:val="24"/>
        </w:rPr>
      </w:pPr>
      <w:r>
        <w:rPr>
          <w:rFonts w:hint="eastAsia" w:ascii="宋体" w:hAnsi="宋体"/>
          <w:sz w:val="24"/>
          <w:szCs w:val="24"/>
          <w:lang w:val="zh-CN"/>
        </w:rPr>
        <w:t xml:space="preserve">3</w:t>
      </w:r>
      <w:r>
        <w:rPr>
          <w:rFonts w:ascii="宋体" w:hAnsi="宋体"/>
          <w:sz w:val="24"/>
          <w:szCs w:val="24"/>
          <w:lang w:val="zh-CN"/>
        </w:rPr>
        <w:t xml:space="preserve">.</w:t>
      </w: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餐饮业</w:t>
      </w:r>
      <w:r>
        <w:rPr>
          <w:rFonts w:hint="eastAsia" w:ascii="宋体" w:hAnsi="宋体"/>
          <w:sz w:val="24"/>
          <w:szCs w:val="24"/>
        </w:rPr>
        <w:t xml:space="preserve">。</w:t>
      </w:r>
      <w:r/>
    </w:p>
    <w:p>
      <w:pPr>
        <w:pStyle w:val="929"/>
        <w:ind w:firstLine="200"/>
        <w:jc w:val="left"/>
        <w:spacing w:line="440" w:lineRule="exact"/>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rPr>
        <w:t xml:space="preserve">无</w:t>
      </w:r>
      <w:r>
        <w:rPr>
          <w:rFonts w:hint="eastAsia" w:ascii="宋体" w:hAnsi="宋体"/>
          <w:sz w:val="24"/>
        </w:rPr>
        <w:t xml:space="preserve">; </w:t>
      </w:r>
      <w:r>
        <w:rPr>
          <w:rFonts w:hint="eastAsia" w:ascii="宋体" w:hAnsi="宋体"/>
          <w:sz w:val="24"/>
          <w:szCs w:val="24"/>
        </w:rPr>
      </w:r>
      <w:r/>
    </w:p>
    <w:p>
      <w:pPr>
        <w:pStyle w:val="929"/>
        <w:ind w:firstLine="200"/>
        <w:jc w:val="left"/>
        <w:spacing w:line="440" w:lineRule="exact"/>
        <w:rPr>
          <w:rFonts w:hint="eastAsia" w:ascii="宋体" w:hAnsi="宋体"/>
          <w:sz w:val="24"/>
          <w:szCs w:val="24"/>
        </w:rPr>
      </w:pPr>
      <w:r>
        <w:rPr>
          <w:rFonts w:hint="eastAsia" w:ascii="宋体" w:hAnsi="宋体"/>
          <w:sz w:val="24"/>
          <w:szCs w:val="24"/>
        </w:rPr>
        <w:t xml:space="preserve">（三）拒绝下述供应商参加本次采购活动</w:t>
      </w:r>
      <w:r/>
    </w:p>
    <w:p>
      <w:pPr>
        <w:pStyle w:val="929"/>
        <w:ind w:firstLine="200"/>
        <w:jc w:val="left"/>
        <w:spacing w:line="440" w:lineRule="exact"/>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pStyle w:val="929"/>
        <w:ind w:firstLine="200"/>
        <w:jc w:val="left"/>
        <w:spacing w:line="440" w:lineRule="exact"/>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pStyle w:val="929"/>
        <w:ind w:firstLine="200"/>
        <w:jc w:val="left"/>
        <w:spacing w:line="440" w:lineRule="exact"/>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932"/>
        <w:ind w:firstLine="465"/>
        <w:jc w:val="left"/>
        <w:spacing w:before="0" w:after="0" w:line="440" w:lineRule="exact"/>
        <w:rPr>
          <w:rFonts w:hint="eastAsia" w:ascii="宋体" w:hAnsi="宋体" w:cs="方正黑体_GBK"/>
          <w:b w:val="0"/>
          <w:bCs w:val="0"/>
          <w:sz w:val="30"/>
          <w:szCs w:val="30"/>
        </w:rPr>
      </w:pPr>
      <w:r/>
      <w:bookmarkStart w:id="10" w:name="_Toc181719685"/>
      <w:r>
        <w:rPr>
          <w:rFonts w:hint="eastAsia" w:ascii="宋体" w:hAnsi="宋体" w:cs="方正黑体_GBK"/>
          <w:b w:val="0"/>
          <w:bCs w:val="0"/>
          <w:sz w:val="30"/>
          <w:szCs w:val="30"/>
        </w:rPr>
        <w:t xml:space="preserve">三、获取磋商文件</w:t>
      </w:r>
      <w:bookmarkEnd w:id="10"/>
      <w:r>
        <w:rPr>
          <w:rFonts w:hint="eastAsia" w:ascii="宋体" w:hAnsi="宋体" w:cs="方正黑体_GBK"/>
          <w:b w:val="0"/>
          <w:bCs w:val="0"/>
          <w:sz w:val="30"/>
          <w:szCs w:val="30"/>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1.时间：自磋商文件公告发布之日起5工作日。</w:t>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932"/>
        <w:ind w:firstLine="465"/>
        <w:jc w:val="left"/>
        <w:spacing w:before="0" w:after="0" w:line="440" w:lineRule="exact"/>
        <w:rPr>
          <w:rFonts w:hint="eastAsia" w:ascii="宋体" w:hAnsi="宋体" w:cs="方正黑体_GBK"/>
          <w:b w:val="0"/>
          <w:bCs w:val="0"/>
          <w:sz w:val="30"/>
          <w:szCs w:val="30"/>
        </w:rPr>
      </w:pPr>
      <w:r/>
      <w:bookmarkStart w:id="11" w:name="_Toc181719686"/>
      <w:r>
        <w:rPr>
          <w:rFonts w:hint="eastAsia" w:ascii="宋体" w:hAnsi="宋体" w:cs="方正黑体_GBK"/>
          <w:b w:val="0"/>
          <w:bCs w:val="0"/>
          <w:sz w:val="30"/>
          <w:szCs w:val="30"/>
        </w:rPr>
        <w:t xml:space="preserve">四、提交响应文件截止时间</w:t>
      </w:r>
      <w:bookmarkEnd w:id="11"/>
      <w:r>
        <w:rPr>
          <w:rFonts w:hint="eastAsia" w:ascii="宋体" w:hAnsi="宋体" w:cs="方正黑体_GBK"/>
          <w:b w:val="0"/>
          <w:bCs w:val="0"/>
          <w:sz w:val="30"/>
          <w:szCs w:val="30"/>
        </w:rPr>
      </w:r>
      <w:r/>
    </w:p>
    <w:p>
      <w:pPr>
        <w:pStyle w:val="932"/>
        <w:ind w:firstLine="372"/>
        <w:jc w:val="left"/>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 </w:t>
      </w:r>
      <w:bookmarkStart w:id="12" w:name="_Toc181719687"/>
      <w:r>
        <w:rPr>
          <w:rFonts w:hint="eastAsia" w:ascii="宋体" w:hAnsi="宋体" w:cs="宋体"/>
          <w:b w:val="0"/>
          <w:bCs w:val="0"/>
          <w:sz w:val="24"/>
          <w:szCs w:val="24"/>
        </w:rPr>
        <w:t xml:space="preserve">202</w:t>
      </w:r>
      <w:r>
        <w:rPr>
          <w:rFonts w:ascii="宋体" w:hAnsi="宋体" w:cs="宋体"/>
          <w:b w:val="0"/>
          <w:bCs w:val="0"/>
          <w:sz w:val="24"/>
          <w:szCs w:val="24"/>
        </w:rPr>
        <w:t xml:space="preserve">5</w:t>
      </w:r>
      <w:r>
        <w:rPr>
          <w:rFonts w:hint="eastAsia" w:ascii="宋体" w:hAnsi="宋体" w:cs="宋体"/>
          <w:b w:val="0"/>
          <w:bCs w:val="0"/>
          <w:sz w:val="24"/>
          <w:szCs w:val="24"/>
        </w:rPr>
        <w:t xml:space="preserve">年</w:t>
      </w:r>
      <w:r>
        <w:rPr>
          <w:rFonts w:ascii="宋体" w:hAnsi="宋体" w:cs="宋体"/>
          <w:b w:val="0"/>
          <w:bCs w:val="0"/>
          <w:sz w:val="24"/>
          <w:szCs w:val="24"/>
        </w:rPr>
        <w:t xml:space="preserve">11</w:t>
      </w:r>
      <w:r>
        <w:rPr>
          <w:rFonts w:hint="eastAsia" w:ascii="宋体" w:hAnsi="宋体" w:cs="宋体"/>
          <w:b w:val="0"/>
          <w:bCs w:val="0"/>
          <w:sz w:val="24"/>
          <w:szCs w:val="24"/>
        </w:rPr>
        <w:t xml:space="preserve">月21</w:t>
      </w:r>
      <w:r>
        <w:rPr>
          <w:rFonts w:hint="eastAsia" w:ascii="宋体" w:hAnsi="宋体" w:cs="宋体"/>
          <w:b w:val="0"/>
          <w:bCs w:val="0"/>
          <w:sz w:val="24"/>
          <w:szCs w:val="24"/>
        </w:rPr>
        <w:t xml:space="preserve">日</w:t>
      </w:r>
      <w:r>
        <w:rPr>
          <w:rFonts w:ascii="宋体" w:hAnsi="宋体" w:cs="宋体"/>
          <w:b w:val="0"/>
          <w:bCs w:val="0"/>
          <w:sz w:val="24"/>
          <w:szCs w:val="24"/>
        </w:rPr>
        <w:t xml:space="preserve">14</w:t>
      </w:r>
      <w:r>
        <w:rPr>
          <w:rFonts w:hint="eastAsia" w:ascii="宋体" w:hAnsi="宋体" w:cs="宋体"/>
          <w:b w:val="0"/>
          <w:bCs w:val="0"/>
          <w:sz w:val="24"/>
          <w:szCs w:val="24"/>
        </w:rPr>
        <w:t xml:space="preserve">时</w:t>
      </w:r>
      <w:r>
        <w:rPr>
          <w:rFonts w:ascii="宋体" w:hAnsi="宋体" w:cs="宋体"/>
          <w:b w:val="0"/>
          <w:bCs w:val="0"/>
          <w:sz w:val="24"/>
          <w:szCs w:val="24"/>
        </w:rPr>
        <w:t xml:space="preserve">3</w:t>
      </w:r>
      <w:r>
        <w:rPr>
          <w:rFonts w:ascii="宋体" w:hAnsi="宋体" w:cs="宋体"/>
          <w:b w:val="0"/>
          <w:bCs w:val="0"/>
          <w:sz w:val="24"/>
          <w:szCs w:val="24"/>
        </w:rPr>
        <w:t xml:space="preserve">0</w:t>
      </w:r>
      <w:r>
        <w:rPr>
          <w:rFonts w:hint="eastAsia" w:ascii="宋体" w:hAnsi="宋体" w:cs="宋体"/>
          <w:b w:val="0"/>
          <w:bCs w:val="0"/>
          <w:sz w:val="24"/>
          <w:szCs w:val="24"/>
        </w:rPr>
        <w:t xml:space="preserve">分（北京时间）。</w:t>
      </w:r>
      <w:bookmarkEnd w:id="12"/>
      <w:r>
        <w:rPr>
          <w:rFonts w:hint="eastAsia" w:ascii="宋体" w:hAnsi="宋体" w:cs="宋体"/>
          <w:b w:val="0"/>
          <w:bCs w:val="0"/>
          <w:sz w:val="24"/>
          <w:szCs w:val="24"/>
        </w:rPr>
      </w:r>
      <w:r/>
    </w:p>
    <w:p>
      <w:pPr>
        <w:pStyle w:val="932"/>
        <w:ind w:firstLine="465"/>
        <w:jc w:val="left"/>
        <w:spacing w:before="0" w:after="0" w:line="440" w:lineRule="exact"/>
        <w:rPr>
          <w:rFonts w:hint="eastAsia" w:ascii="宋体" w:hAnsi="宋体" w:cs="方正黑体_GBK"/>
          <w:b w:val="0"/>
          <w:bCs w:val="0"/>
          <w:sz w:val="30"/>
          <w:szCs w:val="30"/>
        </w:rPr>
      </w:pPr>
      <w:r/>
      <w:bookmarkStart w:id="13" w:name="_Toc181719688"/>
      <w:r>
        <w:rPr>
          <w:rFonts w:hint="eastAsia" w:ascii="宋体" w:hAnsi="宋体" w:cs="方正黑体_GBK"/>
          <w:b w:val="0"/>
          <w:bCs w:val="0"/>
          <w:sz w:val="30"/>
          <w:szCs w:val="30"/>
        </w:rPr>
        <w:t xml:space="preserve">五、公告期限</w:t>
      </w:r>
      <w:bookmarkEnd w:id="13"/>
      <w:r>
        <w:rPr>
          <w:rFonts w:hint="eastAsia" w:ascii="宋体" w:hAnsi="宋体" w:cs="方正黑体_GBK"/>
          <w:b w:val="0"/>
          <w:bCs w:val="0"/>
          <w:sz w:val="30"/>
          <w:szCs w:val="30"/>
        </w:rPr>
      </w:r>
      <w:r/>
    </w:p>
    <w:p>
      <w:pPr>
        <w:pStyle w:val="929"/>
        <w:ind w:firstLine="480"/>
        <w:jc w:val="left"/>
        <w:spacing w:line="440" w:lineRule="exact"/>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932"/>
        <w:ind w:firstLine="465"/>
        <w:jc w:val="left"/>
        <w:spacing w:before="0" w:after="0" w:line="440" w:lineRule="exact"/>
        <w:rPr>
          <w:rFonts w:hint="eastAsia" w:ascii="宋体" w:hAnsi="宋体" w:cs="方正黑体_GBK"/>
          <w:b w:val="0"/>
          <w:bCs w:val="0"/>
          <w:sz w:val="30"/>
          <w:szCs w:val="30"/>
        </w:rPr>
      </w:pPr>
      <w:r/>
      <w:bookmarkStart w:id="14" w:name="_Toc181719689"/>
      <w:r>
        <w:rPr>
          <w:rFonts w:hint="eastAsia" w:ascii="宋体" w:hAnsi="宋体" w:cs="方正黑体_GBK"/>
          <w:b w:val="0"/>
          <w:bCs w:val="0"/>
          <w:sz w:val="30"/>
          <w:szCs w:val="30"/>
        </w:rPr>
        <w:t xml:space="preserve">六、其他事宜</w:t>
      </w:r>
      <w:bookmarkEnd w:id="14"/>
      <w:r>
        <w:rPr>
          <w:rFonts w:hint="eastAsia" w:ascii="宋体" w:hAnsi="宋体" w:cs="方正黑体_GBK"/>
          <w:b w:val="0"/>
          <w:bCs w:val="0"/>
          <w:sz w:val="30"/>
          <w:szCs w:val="30"/>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1.本次磋商不收取磋商保证金。</w:t>
      </w:r>
      <w:r/>
    </w:p>
    <w:p>
      <w:pPr>
        <w:pStyle w:val="929"/>
        <w:ind w:firstLine="480"/>
        <w:jc w:val="left"/>
        <w:spacing w:line="440" w:lineRule="exact"/>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pStyle w:val="929"/>
        <w:ind w:firstLine="480"/>
        <w:jc w:val="left"/>
        <w:spacing w:line="440" w:lineRule="exact"/>
        <w:rPr>
          <w:rFonts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ascii="宋体" w:hAnsi="宋体" w:cs="宋体"/>
          <w:sz w:val="24"/>
          <w:szCs w:val="24"/>
        </w:rPr>
      </w:r>
      <w:r/>
    </w:p>
    <w:p>
      <w:pPr>
        <w:pStyle w:val="929"/>
        <w:ind w:firstLine="480"/>
        <w:jc w:val="left"/>
        <w:spacing w:line="440" w:lineRule="exac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ascii="宋体" w:hAnsi="宋体" w:cs="宋体"/>
          <w:sz w:val="24"/>
          <w:szCs w:val="24"/>
        </w:rPr>
      </w:r>
      <w:r/>
    </w:p>
    <w:p>
      <w:pPr>
        <w:pStyle w:val="942"/>
        <w:ind w:firstLine="480"/>
        <w:rPr>
          <w:rFonts w:hint="eastAsia" w:cs="宋体"/>
          <w:sz w:val="24"/>
          <w:szCs w:val="24"/>
        </w:rPr>
      </w:pPr>
      <w:r>
        <w:rPr>
          <w:rFonts w:hint="eastAsia" w:cs="宋体"/>
          <w:sz w:val="24"/>
          <w:szCs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w:t>
      </w:r>
      <w:r>
        <w:rPr>
          <w:rFonts w:hint="eastAsia" w:cs="宋体"/>
          <w:sz w:val="24"/>
          <w:szCs w:val="24"/>
        </w:rPr>
        <w:t xml:space="preserve">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p>
    <w:p>
      <w:pPr>
        <w:pStyle w:val="932"/>
        <w:ind w:firstLine="465"/>
        <w:jc w:val="left"/>
        <w:spacing w:before="0" w:after="0" w:line="440" w:lineRule="exact"/>
        <w:rPr>
          <w:rFonts w:hint="eastAsia" w:ascii="宋体" w:hAnsi="宋体" w:cs="方正黑体_GBK"/>
          <w:b w:val="0"/>
          <w:bCs w:val="0"/>
          <w:sz w:val="30"/>
          <w:szCs w:val="30"/>
        </w:rPr>
      </w:pPr>
      <w:r/>
      <w:bookmarkStart w:id="15" w:name="_Toc181719690"/>
      <w:r>
        <w:rPr>
          <w:rFonts w:hint="eastAsia" w:ascii="宋体" w:hAnsi="宋体" w:cs="方正黑体_GBK"/>
          <w:b w:val="0"/>
          <w:bCs w:val="0"/>
          <w:sz w:val="30"/>
          <w:szCs w:val="30"/>
        </w:rPr>
        <w:t xml:space="preserve">七、本次磋商联系方式</w:t>
      </w:r>
      <w:bookmarkEnd w:id="15"/>
      <w:r>
        <w:rPr>
          <w:rFonts w:hint="eastAsia" w:ascii="宋体" w:hAnsi="宋体" w:cs="方正黑体_GBK"/>
          <w:b w:val="0"/>
          <w:bCs w:val="0"/>
          <w:sz w:val="30"/>
          <w:szCs w:val="30"/>
        </w:rPr>
      </w:r>
      <w:r/>
    </w:p>
    <w:p>
      <w:pPr>
        <w:pStyle w:val="929"/>
        <w:ind w:firstLine="480"/>
        <w:jc w:val="left"/>
        <w:spacing w:line="440" w:lineRule="exact"/>
        <w:rPr>
          <w:rFonts w:hint="eastAsia" w:ascii="宋体" w:hAnsi="宋体"/>
          <w:sz w:val="24"/>
          <w:szCs w:val="24"/>
        </w:rPr>
      </w:pPr>
      <w:r>
        <w:rPr>
          <w:rFonts w:hint="eastAsia" w:ascii="宋体" w:hAnsi="宋体"/>
          <w:sz w:val="24"/>
          <w:szCs w:val="24"/>
        </w:rPr>
        <w:t xml:space="preserve">1.采购人</w:t>
      </w:r>
      <w:r/>
    </w:p>
    <w:p>
      <w:pPr>
        <w:pStyle w:val="929"/>
        <w:ind w:firstLine="480"/>
        <w:jc w:val="left"/>
        <w:spacing w:line="44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南京市江宁区人民政府汤山街道办事处</w:t>
      </w:r>
      <w:r>
        <w:rPr>
          <w:rFonts w:hint="eastAsia" w:ascii="宋体" w:hAnsi="宋体"/>
          <w:sz w:val="24"/>
          <w:szCs w:val="24"/>
        </w:rPr>
        <w:t xml:space="preserve">          </w:t>
      </w:r>
      <w:r/>
    </w:p>
    <w:p>
      <w:pPr>
        <w:pStyle w:val="929"/>
        <w:ind w:firstLine="480"/>
        <w:jc w:val="left"/>
        <w:spacing w:line="440" w:lineRule="exact"/>
        <w:rPr>
          <w:rFonts w:hint="eastAsia" w:ascii="宋体" w:hAnsi="宋体"/>
          <w:sz w:val="24"/>
          <w:szCs w:val="24"/>
        </w:rPr>
      </w:pPr>
      <w:r>
        <w:rPr>
          <w:rFonts w:hint="eastAsia" w:ascii="宋体" w:hAnsi="宋体"/>
          <w:sz w:val="24"/>
          <w:szCs w:val="24"/>
        </w:rPr>
        <w:t xml:space="preserve">地  址：南京市江宁区汤山街道汤泉西路18号   </w:t>
      </w:r>
      <w:r/>
    </w:p>
    <w:p>
      <w:pPr>
        <w:pStyle w:val="929"/>
        <w:ind w:firstLine="480"/>
        <w:jc w:val="left"/>
        <w:spacing w:line="440" w:lineRule="exact"/>
        <w:rPr>
          <w:rFonts w:hint="eastAsia" w:ascii="宋体" w:hAnsi="宋体"/>
          <w:sz w:val="24"/>
          <w:szCs w:val="24"/>
        </w:rPr>
      </w:pPr>
      <w:r>
        <w:rPr>
          <w:rFonts w:hint="eastAsia" w:ascii="宋体" w:hAnsi="宋体"/>
          <w:sz w:val="24"/>
          <w:szCs w:val="24"/>
        </w:rPr>
        <w:t xml:space="preserve">联系人：夏工 </w:t>
      </w:r>
      <w:r/>
    </w:p>
    <w:p>
      <w:pPr>
        <w:pStyle w:val="929"/>
        <w:ind w:firstLine="480"/>
        <w:jc w:val="left"/>
        <w:spacing w:line="440" w:lineRule="exact"/>
        <w:rPr>
          <w:rFonts w:hint="eastAsia" w:ascii="宋体" w:hAnsi="宋体"/>
          <w:sz w:val="24"/>
          <w:szCs w:val="24"/>
        </w:rPr>
      </w:pPr>
      <w:r>
        <w:rPr>
          <w:rFonts w:hint="eastAsia" w:ascii="宋体" w:hAnsi="宋体"/>
          <w:sz w:val="24"/>
          <w:szCs w:val="24"/>
        </w:rPr>
        <w:t xml:space="preserve">联系电话：025-85096713</w:t>
      </w:r>
      <w:r>
        <w:rPr>
          <w:rFonts w:hint="eastAsia" w:ascii="宋体" w:hAnsi="宋体"/>
          <w:sz w:val="24"/>
          <w:szCs w:val="24"/>
        </w:rPr>
        <w:t xml:space="preserve"> </w:t>
      </w:r>
      <w:bookmarkStart w:id="16" w:name="_Toc28359009"/>
      <w:r/>
      <w:bookmarkStart w:id="17" w:name="_Toc28359086"/>
      <w:r>
        <w:rPr>
          <w:rFonts w:hint="eastAsia" w:ascii="宋体" w:hAnsi="宋体"/>
          <w:sz w:val="24"/>
          <w:szCs w:val="24"/>
        </w:rPr>
      </w:r>
      <w:r/>
    </w:p>
    <w:p>
      <w:pPr>
        <w:pStyle w:val="929"/>
        <w:ind w:firstLine="480"/>
        <w:jc w:val="left"/>
        <w:spacing w:line="440" w:lineRule="exact"/>
        <w:rPr>
          <w:rFonts w:hint="eastAsia" w:ascii="宋体" w:hAnsi="宋体"/>
          <w:sz w:val="24"/>
          <w:szCs w:val="24"/>
        </w:rPr>
      </w:pPr>
      <w:r>
        <w:rPr>
          <w:rFonts w:hint="eastAsia" w:ascii="宋体" w:hAnsi="宋体"/>
          <w:sz w:val="24"/>
          <w:szCs w:val="24"/>
        </w:rPr>
        <w:t xml:space="preserve">2.代理机构</w:t>
      </w:r>
      <w:bookmarkEnd w:id="16"/>
      <w:r/>
      <w:bookmarkEnd w:id="17"/>
      <w:r>
        <w:rPr>
          <w:rFonts w:hint="eastAsia" w:ascii="宋体" w:hAnsi="宋体"/>
          <w:sz w:val="24"/>
          <w:szCs w:val="24"/>
        </w:rPr>
      </w:r>
      <w:r/>
    </w:p>
    <w:p>
      <w:pPr>
        <w:pStyle w:val="929"/>
        <w:ind w:firstLine="480"/>
        <w:jc w:val="left"/>
        <w:spacing w:line="440" w:lineRule="exact"/>
        <w:rPr>
          <w:rFonts w:hint="eastAsia" w:ascii="宋体" w:hAnsi="宋体"/>
          <w:sz w:val="24"/>
          <w:szCs w:val="24"/>
        </w:rPr>
      </w:pPr>
      <w:r>
        <w:rPr>
          <w:rFonts w:hint="eastAsia" w:ascii="宋体" w:hAnsi="宋体"/>
          <w:sz w:val="24"/>
          <w:szCs w:val="24"/>
        </w:rPr>
        <w:t xml:space="preserve">地　址：南京市江宁区府前东路9号万达广场E座1</w:t>
      </w:r>
      <w:r>
        <w:rPr>
          <w:rFonts w:ascii="宋体" w:hAnsi="宋体"/>
          <w:sz w:val="24"/>
          <w:szCs w:val="24"/>
        </w:rPr>
        <w:t xml:space="preserve">217</w:t>
      </w:r>
      <w:r>
        <w:rPr>
          <w:rFonts w:hint="eastAsia" w:ascii="宋体" w:hAnsi="宋体"/>
          <w:sz w:val="24"/>
          <w:szCs w:val="24"/>
        </w:rPr>
        <w:t xml:space="preserve">室  </w:t>
      </w:r>
      <w:r/>
    </w:p>
    <w:p>
      <w:pPr>
        <w:pStyle w:val="929"/>
        <w:ind w:firstLine="480"/>
        <w:jc w:val="left"/>
        <w:spacing w:line="440" w:lineRule="exact"/>
        <w:rPr>
          <w:rFonts w:hint="eastAsia" w:ascii="宋体" w:hAnsi="宋体"/>
          <w:sz w:val="24"/>
          <w:szCs w:val="24"/>
        </w:rPr>
      </w:pPr>
      <w:r>
        <w:rPr>
          <w:rFonts w:hint="eastAsia" w:ascii="宋体" w:hAnsi="宋体"/>
          <w:sz w:val="24"/>
          <w:szCs w:val="24"/>
        </w:rPr>
        <w:t xml:space="preserve">联系人：丁工</w:t>
      </w:r>
      <w:r/>
    </w:p>
    <w:p>
      <w:pPr>
        <w:pStyle w:val="929"/>
        <w:ind w:firstLine="480"/>
        <w:jc w:val="left"/>
        <w:spacing w:line="440" w:lineRule="exact"/>
        <w:rPr>
          <w:rFonts w:ascii="宋体" w:hAnsi="宋体"/>
          <w:sz w:val="24"/>
          <w:szCs w:val="24"/>
        </w:rPr>
      </w:pPr>
      <w:r>
        <w:rPr>
          <w:rFonts w:hint="eastAsia" w:ascii="宋体" w:hAnsi="宋体"/>
          <w:sz w:val="24"/>
          <w:szCs w:val="24"/>
        </w:rPr>
        <w:t xml:space="preserve">联系电话：025-</w:t>
      </w:r>
      <w:r>
        <w:rPr>
          <w:rFonts w:ascii="宋体" w:hAnsi="宋体"/>
          <w:sz w:val="24"/>
          <w:szCs w:val="24"/>
        </w:rPr>
        <w:t xml:space="preserve">51195811</w:t>
      </w:r>
      <w:r/>
    </w:p>
    <w:p>
      <w:pPr>
        <w:pStyle w:val="942"/>
        <w:rPr>
          <w:rFonts w:hint="eastAsia"/>
        </w:rPr>
      </w:pPr>
      <w:r>
        <w:rPr>
          <w:rFonts w:hint="eastAsia"/>
        </w:rPr>
      </w:r>
      <w:r/>
    </w:p>
    <w:p>
      <w:pPr>
        <w:pStyle w:val="930"/>
        <w:rPr>
          <w:rFonts w:hint="eastAsia"/>
        </w:rPr>
      </w:pPr>
      <w:r/>
      <w:bookmarkStart w:id="18" w:name="_Toc181719691"/>
      <w:r>
        <w:rPr>
          <w:rFonts w:hint="eastAsia"/>
        </w:rPr>
        <w:t xml:space="preserve">第二章  供应商须知</w:t>
      </w:r>
      <w:bookmarkEnd w:id="18"/>
      <w:r>
        <w:rPr>
          <w:rFonts w:hint="eastAsia"/>
        </w:rPr>
      </w:r>
      <w:r/>
    </w:p>
    <w:p>
      <w:pPr>
        <w:pStyle w:val="932"/>
        <w:ind w:firstLine="465"/>
        <w:spacing w:before="120" w:after="120" w:line="240" w:lineRule="auto"/>
        <w:rPr>
          <w:rFonts w:hint="eastAsia" w:ascii="宋体" w:hAnsi="宋体" w:cs="方正黑体_GBK"/>
          <w:b w:val="0"/>
          <w:bCs w:val="0"/>
          <w:sz w:val="30"/>
          <w:szCs w:val="30"/>
        </w:rPr>
      </w:pPr>
      <w:r/>
      <w:bookmarkStart w:id="19" w:name="_Toc20823275"/>
      <w:r/>
      <w:bookmarkStart w:id="20" w:name="_Toc513029203"/>
      <w:r/>
      <w:bookmarkStart w:id="21" w:name="_Toc120614214"/>
      <w:r/>
      <w:bookmarkStart w:id="22" w:name="_Toc181719692"/>
      <w:r/>
      <w:bookmarkStart w:id="23" w:name="_Toc16938519"/>
      <w:r>
        <w:rPr>
          <w:rFonts w:hint="eastAsia" w:ascii="宋体" w:hAnsi="宋体" w:cs="方正黑体_GBK"/>
          <w:b w:val="0"/>
          <w:bCs w:val="0"/>
          <w:sz w:val="30"/>
          <w:szCs w:val="30"/>
        </w:rPr>
        <w:t xml:space="preserve">一、总则</w:t>
      </w:r>
      <w:bookmarkEnd w:id="19"/>
      <w:r/>
      <w:bookmarkEnd w:id="20"/>
      <w:r/>
      <w:bookmarkEnd w:id="21"/>
      <w:r/>
      <w:bookmarkEnd w:id="22"/>
      <w:r/>
      <w:bookmarkEnd w:id="23"/>
      <w:r>
        <w:rPr>
          <w:rFonts w:hint="eastAsia" w:ascii="宋体" w:hAnsi="宋体" w:cs="方正黑体_GBK"/>
          <w:b w:val="0"/>
          <w:bCs w:val="0"/>
          <w:sz w:val="30"/>
          <w:szCs w:val="30"/>
        </w:rPr>
      </w:r>
      <w:r/>
    </w:p>
    <w:p>
      <w:pPr>
        <w:pStyle w:val="933"/>
        <w:ind w:firstLine="422"/>
        <w:spacing w:before="0" w:after="0" w:line="240" w:lineRule="auto"/>
        <w:rPr>
          <w:rFonts w:hint="eastAsia" w:ascii="宋体" w:hAnsi="宋体" w:eastAsia="宋体" w:cs="方正楷体_GBK"/>
        </w:rPr>
      </w:pPr>
      <w:r/>
      <w:bookmarkStart w:id="24" w:name="_Hlt16619475"/>
      <w:r/>
      <w:bookmarkEnd w:id="24"/>
      <w:r/>
      <w:bookmarkStart w:id="25" w:name="_Toc458694821"/>
      <w:r/>
      <w:bookmarkStart w:id="26" w:name="_Toc16938520"/>
      <w:r/>
      <w:bookmarkStart w:id="27" w:name="_Toc513029204"/>
      <w:r/>
      <w:bookmarkStart w:id="28" w:name="_Toc20823276"/>
      <w:r>
        <w:rPr>
          <w:rFonts w:hint="eastAsia" w:ascii="宋体" w:hAnsi="宋体" w:eastAsia="宋体" w:cs="方正楷体_GBK"/>
        </w:rPr>
        <w:t xml:space="preserve">1</w:t>
      </w:r>
      <w:bookmarkEnd w:id="25"/>
      <w:r>
        <w:rPr>
          <w:rFonts w:hint="eastAsia" w:ascii="宋体" w:hAnsi="宋体" w:eastAsia="宋体" w:cs="方正楷体_GBK"/>
        </w:rPr>
        <w:t xml:space="preserve">.采购方式</w:t>
      </w:r>
      <w:bookmarkEnd w:id="26"/>
      <w:r/>
      <w:bookmarkEnd w:id="27"/>
      <w:r/>
      <w:bookmarkEnd w:id="28"/>
      <w:r>
        <w:rPr>
          <w:rFonts w:hint="eastAsia" w:ascii="宋体" w:hAnsi="宋体" w:eastAsia="宋体" w:cs="方正楷体_GBK"/>
        </w:rPr>
      </w:r>
      <w:r/>
    </w:p>
    <w:p>
      <w:pPr>
        <w:pStyle w:val="929"/>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933"/>
        <w:ind w:firstLine="422"/>
        <w:spacing w:before="0" w:after="0" w:line="240" w:lineRule="auto"/>
        <w:rPr>
          <w:rFonts w:hint="eastAsia" w:ascii="宋体" w:hAnsi="宋体" w:eastAsia="宋体" w:cs="方正楷体_GBK"/>
        </w:rPr>
      </w:pPr>
      <w:r/>
      <w:bookmarkStart w:id="29" w:name="_Toc513029205"/>
      <w:r/>
      <w:bookmarkStart w:id="30" w:name="_Toc20823277"/>
      <w:r/>
      <w:bookmarkStart w:id="31" w:name="_Toc16938521"/>
      <w:r>
        <w:rPr>
          <w:rFonts w:hint="eastAsia" w:ascii="宋体" w:hAnsi="宋体" w:eastAsia="宋体" w:cs="方正楷体_GBK"/>
        </w:rPr>
        <w:t xml:space="preserve">2.合格的</w:t>
      </w:r>
      <w:bookmarkEnd w:id="29"/>
      <w:r/>
      <w:bookmarkEnd w:id="30"/>
      <w:r/>
      <w:bookmarkEnd w:id="31"/>
      <w:r>
        <w:rPr>
          <w:rFonts w:hint="eastAsia" w:ascii="宋体" w:hAnsi="宋体" w:eastAsia="宋体" w:cs="方正楷体_GBK"/>
        </w:rPr>
        <w:t xml:space="preserve">供应商</w:t>
      </w:r>
      <w:r/>
    </w:p>
    <w:p>
      <w:pPr>
        <w:pStyle w:val="929"/>
        <w:ind w:firstLine="420"/>
        <w:rPr>
          <w:rFonts w:hint="eastAsia" w:ascii="宋体" w:hAnsi="宋体"/>
          <w:sz w:val="24"/>
          <w:szCs w:val="21"/>
        </w:rPr>
      </w:pPr>
      <w:r>
        <w:rPr>
          <w:rFonts w:hint="eastAsia" w:ascii="宋体" w:hAnsi="宋体"/>
          <w:sz w:val="24"/>
          <w:szCs w:val="21"/>
        </w:rPr>
        <w:t xml:space="preserve">2.1 满足采购公告对供应商资格要求的规定。</w:t>
      </w:r>
      <w:r/>
    </w:p>
    <w:p>
      <w:pPr>
        <w:pStyle w:val="929"/>
        <w:ind w:firstLine="420"/>
        <w:rPr>
          <w:rFonts w:hint="eastAsia" w:ascii="宋体" w:hAnsi="宋体"/>
          <w:sz w:val="24"/>
          <w:szCs w:val="21"/>
        </w:rPr>
      </w:pPr>
      <w:r>
        <w:rPr>
          <w:rFonts w:hint="eastAsia" w:ascii="宋体" w:hAnsi="宋体"/>
          <w:sz w:val="24"/>
          <w:szCs w:val="21"/>
        </w:rPr>
        <w:t xml:space="preserve">2.2 满足磋商文件规定的实质性要求和条件。</w:t>
      </w:r>
      <w:r/>
    </w:p>
    <w:p>
      <w:pPr>
        <w:pStyle w:val="933"/>
        <w:ind w:firstLine="422"/>
        <w:spacing w:before="0" w:after="0" w:line="240" w:lineRule="auto"/>
        <w:rPr>
          <w:rFonts w:hint="eastAsia" w:ascii="宋体" w:hAnsi="宋体" w:eastAsia="宋体" w:cs="方正楷体_GBK"/>
        </w:rPr>
      </w:pPr>
      <w:r/>
      <w:bookmarkStart w:id="32" w:name="_Toc16938522"/>
      <w:r/>
      <w:bookmarkStart w:id="33" w:name="_Toc20823278"/>
      <w:r/>
      <w:bookmarkStart w:id="34" w:name="_Toc513029206"/>
      <w:r>
        <w:rPr>
          <w:rFonts w:hint="eastAsia" w:ascii="宋体" w:hAnsi="宋体" w:eastAsia="宋体" w:cs="方正楷体_GBK"/>
        </w:rPr>
        <w:t xml:space="preserve">3.适用法律</w:t>
      </w:r>
      <w:bookmarkEnd w:id="32"/>
      <w:r/>
      <w:bookmarkEnd w:id="33"/>
      <w:r/>
      <w:bookmarkEnd w:id="34"/>
      <w:r>
        <w:rPr>
          <w:rFonts w:hint="eastAsia" w:ascii="宋体" w:hAnsi="宋体" w:eastAsia="宋体" w:cs="方正楷体_GBK"/>
        </w:rPr>
      </w:r>
      <w:r/>
    </w:p>
    <w:p>
      <w:pPr>
        <w:pStyle w:val="929"/>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33"/>
        <w:ind w:firstLine="422"/>
        <w:spacing w:before="0" w:after="0" w:line="240" w:lineRule="auto"/>
        <w:rPr>
          <w:rFonts w:hint="eastAsia" w:ascii="宋体" w:hAnsi="宋体" w:eastAsia="宋体" w:cs="方正楷体_GBK"/>
        </w:rPr>
      </w:pPr>
      <w:r/>
      <w:bookmarkStart w:id="35" w:name="_Toc20823279"/>
      <w:r/>
      <w:bookmarkStart w:id="36" w:name="_Toc462564067"/>
      <w:r/>
      <w:bookmarkStart w:id="37" w:name="_Toc513029207"/>
      <w:r/>
      <w:bookmarkStart w:id="38" w:name="_Toc16938523"/>
      <w:r>
        <w:rPr>
          <w:rFonts w:hint="eastAsia" w:ascii="宋体" w:hAnsi="宋体" w:eastAsia="宋体" w:cs="方正楷体_GBK"/>
        </w:rPr>
        <w:t xml:space="preserve">4.磋商费用</w:t>
      </w:r>
      <w:bookmarkEnd w:id="35"/>
      <w:r/>
      <w:bookmarkEnd w:id="36"/>
      <w:r/>
      <w:bookmarkEnd w:id="37"/>
      <w:r/>
      <w:bookmarkEnd w:id="38"/>
      <w:r>
        <w:rPr>
          <w:rFonts w:hint="eastAsia" w:ascii="宋体" w:hAnsi="宋体" w:eastAsia="宋体" w:cs="方正楷体_GBK"/>
        </w:rPr>
      </w:r>
      <w:r/>
    </w:p>
    <w:p>
      <w:pPr>
        <w:pStyle w:val="929"/>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代理机构</w:t>
      </w:r>
      <w:r>
        <w:rPr>
          <w:rFonts w:hint="eastAsia" w:ascii="宋体" w:hAnsi="宋体"/>
          <w:sz w:val="24"/>
          <w:szCs w:val="21"/>
        </w:rPr>
        <w:t xml:space="preserve">在任何情况下均无义务和责任承担这些费用。</w:t>
      </w:r>
      <w:r/>
    </w:p>
    <w:p>
      <w:pPr>
        <w:pStyle w:val="929"/>
        <w:ind w:firstLine="420"/>
        <w:rPr>
          <w:rFonts w:hint="eastAsia" w:ascii="宋体" w:hAnsi="宋体"/>
          <w:sz w:val="24"/>
          <w:szCs w:val="21"/>
        </w:rPr>
      </w:pPr>
      <w:r>
        <w:rPr>
          <w:rFonts w:hint="eastAsia" w:ascii="宋体" w:hAnsi="宋体"/>
          <w:sz w:val="24"/>
          <w:szCs w:val="21"/>
        </w:rPr>
        <w:t xml:space="preserve">4.2 </w:t>
      </w:r>
      <w:r>
        <w:rPr>
          <w:rFonts w:hint="eastAsia" w:ascii="宋体" w:hAnsi="宋体"/>
          <w:sz w:val="24"/>
        </w:rPr>
        <w:t xml:space="preserve">采购代理费参照《招标代理服务费管理暂行办法》（国家发展计划委员会计价格【2002】1980号）基准费率的</w:t>
      </w:r>
      <w:r>
        <w:rPr>
          <w:rFonts w:ascii="宋体" w:hAnsi="宋体"/>
          <w:sz w:val="24"/>
        </w:rPr>
        <w:t xml:space="preserve">80</w:t>
      </w:r>
      <w:r>
        <w:rPr>
          <w:rFonts w:hint="eastAsia" w:ascii="宋体" w:hAnsi="宋体"/>
          <w:sz w:val="24"/>
        </w:rPr>
        <w:t xml:space="preserve">%计算，</w:t>
      </w:r>
      <w:r>
        <w:rPr>
          <w:rFonts w:hint="eastAsia" w:ascii="宋体" w:hAnsi="宋体"/>
          <w:sz w:val="24"/>
        </w:rPr>
        <w:t xml:space="preserve">评审费按实结算</w:t>
      </w:r>
      <w:r>
        <w:rPr>
          <w:rFonts w:hint="eastAsia" w:ascii="宋体" w:hAnsi="宋体"/>
          <w:sz w:val="24"/>
        </w:rPr>
        <w:t xml:space="preserve">，</w:t>
      </w:r>
      <w:r>
        <w:rPr>
          <w:rFonts w:hint="eastAsia" w:ascii="宋体" w:hAnsi="宋体"/>
          <w:sz w:val="24"/>
        </w:rPr>
        <w:t xml:space="preserve">以上费用由中标人支付。</w:t>
      </w:r>
      <w:r>
        <w:rPr>
          <w:rFonts w:hint="eastAsia" w:ascii="宋体" w:hAnsi="宋体"/>
          <w:sz w:val="24"/>
          <w:szCs w:val="21"/>
        </w:rPr>
      </w:r>
      <w:r/>
    </w:p>
    <w:p>
      <w:pPr>
        <w:pStyle w:val="93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5.磋商文件的约束力</w:t>
      </w:r>
      <w:r/>
    </w:p>
    <w:p>
      <w:pPr>
        <w:pStyle w:val="929"/>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932"/>
        <w:ind w:firstLine="465"/>
        <w:spacing w:before="120" w:after="120" w:line="240" w:lineRule="auto"/>
        <w:rPr>
          <w:rFonts w:hint="eastAsia" w:ascii="宋体" w:hAnsi="宋体" w:cs="方正黑体_GBK"/>
          <w:b w:val="0"/>
          <w:bCs w:val="0"/>
          <w:sz w:val="30"/>
          <w:szCs w:val="30"/>
        </w:rPr>
      </w:pPr>
      <w:r/>
      <w:bookmarkStart w:id="39" w:name="_Toc120614215"/>
      <w:r/>
      <w:bookmarkStart w:id="40" w:name="_Toc20823281"/>
      <w:r/>
      <w:bookmarkStart w:id="41" w:name="_Toc16938525"/>
      <w:r/>
      <w:bookmarkStart w:id="42" w:name="_Toc513029209"/>
      <w:r/>
      <w:bookmarkStart w:id="43" w:name="_Toc181719693"/>
      <w:r>
        <w:rPr>
          <w:rFonts w:hint="eastAsia" w:ascii="宋体" w:hAnsi="宋体" w:cs="方正黑体_GBK"/>
          <w:b w:val="0"/>
          <w:bCs w:val="0"/>
          <w:sz w:val="30"/>
          <w:szCs w:val="30"/>
        </w:rPr>
        <w:t xml:space="preserve">二、</w:t>
      </w:r>
      <w:bookmarkEnd w:id="39"/>
      <w:r/>
      <w:bookmarkEnd w:id="40"/>
      <w:r/>
      <w:bookmarkEnd w:id="41"/>
      <w:r/>
      <w:bookmarkEnd w:id="42"/>
      <w:r>
        <w:rPr>
          <w:rFonts w:hint="eastAsia" w:ascii="宋体" w:hAnsi="宋体" w:cs="方正黑体_GBK"/>
          <w:b w:val="0"/>
          <w:bCs w:val="0"/>
          <w:sz w:val="30"/>
          <w:szCs w:val="30"/>
        </w:rPr>
        <w:t xml:space="preserve">磋商文件</w:t>
      </w:r>
      <w:bookmarkEnd w:id="43"/>
      <w:r>
        <w:rPr>
          <w:rFonts w:hint="eastAsia" w:ascii="宋体" w:hAnsi="宋体" w:cs="方正黑体_GBK"/>
          <w:b w:val="0"/>
          <w:bCs w:val="0"/>
          <w:sz w:val="30"/>
          <w:szCs w:val="30"/>
        </w:rPr>
      </w:r>
      <w:r/>
    </w:p>
    <w:p>
      <w:pPr>
        <w:pStyle w:val="933"/>
        <w:ind w:firstLine="422"/>
        <w:spacing w:before="0" w:after="0" w:line="240" w:lineRule="auto"/>
        <w:rPr>
          <w:rFonts w:hint="eastAsia" w:ascii="宋体" w:hAnsi="宋体" w:eastAsia="宋体" w:cs="方正楷体_GBK"/>
        </w:rPr>
      </w:pPr>
      <w:r/>
      <w:bookmarkStart w:id="44" w:name="_Toc513029210"/>
      <w:r/>
      <w:bookmarkStart w:id="45" w:name="_Toc20823282"/>
      <w:r/>
      <w:bookmarkStart w:id="46" w:name="_Toc16938526"/>
      <w:r>
        <w:rPr>
          <w:rFonts w:hint="eastAsia" w:ascii="宋体" w:hAnsi="宋体" w:eastAsia="宋体" w:cs="方正楷体_GBK"/>
        </w:rPr>
        <w:t xml:space="preserve">6.磋商文件构成</w:t>
      </w:r>
      <w:bookmarkEnd w:id="44"/>
      <w:r/>
      <w:bookmarkEnd w:id="45"/>
      <w:r/>
      <w:bookmarkEnd w:id="46"/>
      <w:r>
        <w:rPr>
          <w:rFonts w:hint="eastAsia" w:ascii="宋体" w:hAnsi="宋体" w:eastAsia="宋体" w:cs="方正楷体_GBK"/>
        </w:rPr>
      </w:r>
      <w:r/>
    </w:p>
    <w:p>
      <w:pPr>
        <w:pStyle w:val="929"/>
        <w:ind w:firstLine="420"/>
        <w:rPr>
          <w:rFonts w:hint="eastAsia" w:ascii="宋体" w:hAnsi="宋体"/>
          <w:sz w:val="24"/>
          <w:szCs w:val="21"/>
        </w:rPr>
      </w:pPr>
      <w:r>
        <w:rPr>
          <w:rFonts w:hint="eastAsia" w:ascii="宋体" w:hAnsi="宋体"/>
          <w:sz w:val="24"/>
          <w:szCs w:val="21"/>
        </w:rPr>
        <w:t xml:space="preserve">6.1 磋商文件由以下部分组成：</w:t>
      </w:r>
      <w:r/>
    </w:p>
    <w:p>
      <w:pPr>
        <w:pStyle w:val="929"/>
        <w:ind w:firstLine="420"/>
        <w:rPr>
          <w:rFonts w:hint="eastAsia" w:ascii="宋体" w:hAnsi="宋体"/>
          <w:sz w:val="24"/>
          <w:szCs w:val="21"/>
        </w:rPr>
      </w:pPr>
      <w:r>
        <w:rPr>
          <w:rFonts w:hint="eastAsia" w:ascii="宋体" w:hAnsi="宋体"/>
          <w:sz w:val="24"/>
          <w:szCs w:val="21"/>
        </w:rPr>
        <w:t xml:space="preserve">（1）磋商邀请</w:t>
      </w:r>
      <w:r/>
    </w:p>
    <w:p>
      <w:pPr>
        <w:pStyle w:val="929"/>
        <w:ind w:firstLine="420"/>
        <w:rPr>
          <w:rFonts w:hint="eastAsia" w:ascii="宋体" w:hAnsi="宋体"/>
          <w:sz w:val="24"/>
          <w:szCs w:val="21"/>
        </w:rPr>
      </w:pPr>
      <w:r>
        <w:rPr>
          <w:rFonts w:hint="eastAsia" w:ascii="宋体" w:hAnsi="宋体"/>
          <w:sz w:val="24"/>
          <w:szCs w:val="21"/>
        </w:rPr>
        <w:t xml:space="preserve">（2）供应商须知</w:t>
      </w:r>
      <w:r/>
    </w:p>
    <w:p>
      <w:pPr>
        <w:pStyle w:val="929"/>
        <w:ind w:firstLine="420"/>
        <w:rPr>
          <w:rFonts w:hint="eastAsia" w:ascii="宋体" w:hAnsi="宋体"/>
          <w:sz w:val="24"/>
          <w:szCs w:val="21"/>
        </w:rPr>
      </w:pPr>
      <w:r>
        <w:rPr>
          <w:rFonts w:hint="eastAsia" w:ascii="宋体" w:hAnsi="宋体"/>
          <w:sz w:val="24"/>
          <w:szCs w:val="21"/>
        </w:rPr>
        <w:t xml:space="preserve">（3）合同文本</w:t>
      </w:r>
      <w:r/>
    </w:p>
    <w:p>
      <w:pPr>
        <w:pStyle w:val="929"/>
        <w:ind w:firstLine="420"/>
        <w:rPr>
          <w:rFonts w:hint="eastAsia" w:ascii="宋体" w:hAnsi="宋体"/>
          <w:sz w:val="24"/>
          <w:szCs w:val="21"/>
        </w:rPr>
      </w:pPr>
      <w:r>
        <w:rPr>
          <w:rFonts w:hint="eastAsia" w:ascii="宋体" w:hAnsi="宋体"/>
          <w:sz w:val="24"/>
          <w:szCs w:val="21"/>
        </w:rPr>
        <w:t xml:space="preserve">（4）采购需求</w:t>
      </w:r>
      <w:r/>
    </w:p>
    <w:p>
      <w:pPr>
        <w:pStyle w:val="929"/>
        <w:ind w:firstLine="420"/>
        <w:rPr>
          <w:rFonts w:hint="eastAsia" w:ascii="宋体" w:hAnsi="宋体"/>
          <w:sz w:val="24"/>
          <w:szCs w:val="21"/>
        </w:rPr>
      </w:pPr>
      <w:r>
        <w:rPr>
          <w:rFonts w:hint="eastAsia" w:ascii="宋体" w:hAnsi="宋体"/>
          <w:sz w:val="24"/>
          <w:szCs w:val="21"/>
        </w:rPr>
        <w:t xml:space="preserve">（5）评审方法与评审标准</w:t>
      </w:r>
      <w:r/>
    </w:p>
    <w:p>
      <w:pPr>
        <w:pStyle w:val="929"/>
        <w:ind w:firstLine="420"/>
        <w:rPr>
          <w:rFonts w:hint="eastAsia" w:ascii="宋体" w:hAnsi="宋体"/>
          <w:sz w:val="24"/>
          <w:szCs w:val="21"/>
        </w:rPr>
      </w:pPr>
      <w:r>
        <w:rPr>
          <w:rFonts w:hint="eastAsia" w:ascii="宋体" w:hAnsi="宋体"/>
          <w:sz w:val="24"/>
          <w:szCs w:val="21"/>
        </w:rPr>
        <w:t xml:space="preserve">（6）响应文件格式</w:t>
      </w:r>
      <w:r/>
    </w:p>
    <w:p>
      <w:pPr>
        <w:pStyle w:val="929"/>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供应商应仔细检查磋商文件是否齐全，如有缺漏请立即与代理机构联系。</w:t>
      </w:r>
      <w:r/>
    </w:p>
    <w:p>
      <w:pPr>
        <w:pStyle w:val="929"/>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33"/>
        <w:ind w:firstLine="422"/>
        <w:spacing w:before="0" w:after="0" w:line="240" w:lineRule="auto"/>
        <w:rPr>
          <w:rFonts w:hint="eastAsia" w:ascii="宋体" w:hAnsi="宋体" w:eastAsia="宋体" w:cs="方正楷体_GBK"/>
        </w:rPr>
      </w:pPr>
      <w:r/>
      <w:bookmarkStart w:id="47" w:name="_Toc16938527"/>
      <w:r/>
      <w:bookmarkStart w:id="48" w:name="_Toc20823283"/>
      <w:r/>
      <w:bookmarkStart w:id="49" w:name="_Toc513029211"/>
      <w:r/>
      <w:bookmarkStart w:id="50" w:name="_Toc462564070"/>
      <w:r>
        <w:rPr>
          <w:rFonts w:hint="eastAsia" w:ascii="宋体" w:hAnsi="宋体" w:eastAsia="宋体" w:cs="方正楷体_GBK"/>
        </w:rPr>
        <w:t xml:space="preserve">7.磋商文件的澄清</w:t>
      </w:r>
      <w:bookmarkEnd w:id="47"/>
      <w:r/>
      <w:bookmarkEnd w:id="48"/>
      <w:r/>
      <w:bookmarkEnd w:id="49"/>
      <w:r/>
      <w:bookmarkEnd w:id="50"/>
      <w:r>
        <w:rPr>
          <w:rFonts w:hint="eastAsia" w:ascii="宋体" w:hAnsi="宋体" w:eastAsia="宋体" w:cs="方正楷体_GBK"/>
        </w:rPr>
      </w:r>
      <w:r/>
    </w:p>
    <w:p>
      <w:pPr>
        <w:pStyle w:val="929"/>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任何要求对磋商文件进行澄清的供应商，应在磋商截止期五日前按采购公告中的通讯地址，以书面形式通知代理机构。</w:t>
      </w:r>
      <w:r/>
    </w:p>
    <w:p>
      <w:pPr>
        <w:pStyle w:val="933"/>
        <w:ind w:firstLine="422"/>
        <w:spacing w:before="0" w:after="0" w:line="240" w:lineRule="auto"/>
        <w:rPr>
          <w:rFonts w:hint="eastAsia" w:ascii="宋体" w:hAnsi="宋体" w:eastAsia="宋体" w:cs="方正楷体_GBK"/>
        </w:rPr>
      </w:pPr>
      <w:r/>
      <w:bookmarkStart w:id="51" w:name="_Toc513029212"/>
      <w:r/>
      <w:bookmarkStart w:id="52" w:name="_Toc20823284"/>
      <w:r/>
      <w:bookmarkStart w:id="53" w:name="_Toc462564071"/>
      <w:r/>
      <w:bookmarkStart w:id="54" w:name="_Toc16938528"/>
      <w:r>
        <w:rPr>
          <w:rFonts w:hint="eastAsia" w:ascii="宋体" w:hAnsi="宋体" w:eastAsia="宋体" w:cs="方正楷体_GBK"/>
        </w:rPr>
        <w:t xml:space="preserve">8.磋商文件的修改</w:t>
      </w:r>
      <w:bookmarkEnd w:id="51"/>
      <w:r/>
      <w:bookmarkEnd w:id="52"/>
      <w:r/>
      <w:bookmarkEnd w:id="53"/>
      <w:r/>
      <w:bookmarkEnd w:id="54"/>
      <w:r>
        <w:rPr>
          <w:rFonts w:hint="eastAsia" w:ascii="宋体" w:hAnsi="宋体" w:eastAsia="宋体" w:cs="方正楷体_GBK"/>
        </w:rPr>
      </w:r>
      <w:r/>
    </w:p>
    <w:p>
      <w:pPr>
        <w:pStyle w:val="929"/>
        <w:ind w:firstLine="420"/>
        <w:rPr>
          <w:rFonts w:hint="eastAsia" w:ascii="宋体" w:hAnsi="宋体"/>
          <w:sz w:val="24"/>
          <w:szCs w:val="21"/>
        </w:rPr>
      </w:pPr>
      <w:r/>
      <w:bookmarkStart w:id="55" w:name="_Toc462564072"/>
      <w:r/>
      <w:bookmarkStart w:id="56" w:name="_Toc120614216"/>
      <w:r/>
      <w:bookmarkStart w:id="57" w:name="_Toc20823285"/>
      <w:r/>
      <w:bookmarkStart w:id="58" w:name="_Toc16938529"/>
      <w:r/>
      <w:bookmarkStart w:id="59" w:name="_Toc513029213"/>
      <w:r>
        <w:rPr>
          <w:rFonts w:hint="eastAsia" w:ascii="宋体" w:hAnsi="宋体"/>
          <w:sz w:val="24"/>
          <w:szCs w:val="21"/>
        </w:rPr>
        <w:t xml:space="preserve">8.1 在响应文件提交截止时间前，代理机构可以对磋商文件进行修改。磋商文件的修改将在原公告媒体发布更正公告，更正内容将作为磋商文件的组成部分，并对供应商具有约束力。</w:t>
      </w:r>
      <w:r/>
    </w:p>
    <w:p>
      <w:pPr>
        <w:pStyle w:val="929"/>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pStyle w:val="929"/>
        <w:ind w:firstLine="420"/>
        <w:rPr>
          <w:rFonts w:hint="eastAsia" w:ascii="宋体" w:hAnsi="宋体"/>
          <w:sz w:val="24"/>
          <w:szCs w:val="21"/>
        </w:rPr>
      </w:pPr>
      <w:r>
        <w:rPr>
          <w:rFonts w:hint="eastAsia" w:ascii="宋体" w:hAnsi="宋体"/>
          <w:sz w:val="24"/>
          <w:szCs w:val="21"/>
        </w:rPr>
        <w:t xml:space="preserve">8.3 代理机构有权按照法定的要求推迟提交响应文件截止时间，并在原公告媒体发布更正公告。</w:t>
      </w:r>
      <w:r/>
    </w:p>
    <w:p>
      <w:pPr>
        <w:pStyle w:val="932"/>
        <w:ind w:firstLine="465"/>
        <w:spacing w:before="120" w:after="120" w:line="240" w:lineRule="auto"/>
        <w:rPr>
          <w:rFonts w:hint="eastAsia" w:ascii="宋体" w:hAnsi="宋体" w:cs="方正黑体_GBK"/>
          <w:b w:val="0"/>
          <w:bCs w:val="0"/>
          <w:sz w:val="30"/>
          <w:szCs w:val="30"/>
        </w:rPr>
      </w:pPr>
      <w:r/>
      <w:bookmarkStart w:id="60" w:name="_Toc181719694"/>
      <w:r>
        <w:rPr>
          <w:rFonts w:hint="eastAsia" w:ascii="宋体" w:hAnsi="宋体" w:cs="方正黑体_GBK"/>
          <w:b w:val="0"/>
          <w:bCs w:val="0"/>
          <w:sz w:val="30"/>
          <w:szCs w:val="30"/>
        </w:rPr>
        <w:t xml:space="preserve">三、响应文件的编制</w:t>
      </w:r>
      <w:bookmarkEnd w:id="55"/>
      <w:r/>
      <w:bookmarkEnd w:id="56"/>
      <w:r/>
      <w:bookmarkEnd w:id="57"/>
      <w:r/>
      <w:bookmarkEnd w:id="58"/>
      <w:r/>
      <w:bookmarkEnd w:id="59"/>
      <w:r/>
      <w:bookmarkEnd w:id="60"/>
      <w:r>
        <w:rPr>
          <w:rFonts w:hint="eastAsia" w:ascii="宋体" w:hAnsi="宋体" w:cs="方正黑体_GBK"/>
          <w:b w:val="0"/>
          <w:bCs w:val="0"/>
          <w:sz w:val="30"/>
          <w:szCs w:val="30"/>
        </w:rPr>
      </w:r>
      <w:r/>
    </w:p>
    <w:p>
      <w:pPr>
        <w:pStyle w:val="933"/>
        <w:ind w:firstLine="422"/>
        <w:spacing w:before="0" w:after="0" w:line="240" w:lineRule="auto"/>
        <w:rPr>
          <w:rFonts w:hint="eastAsia" w:ascii="宋体" w:hAnsi="宋体" w:eastAsia="宋体" w:cs="方正楷体_GBK"/>
        </w:rPr>
      </w:pPr>
      <w:r/>
      <w:bookmarkStart w:id="61" w:name="_Toc513029214"/>
      <w:r/>
      <w:bookmarkStart w:id="62" w:name="_Toc20823286"/>
      <w:r/>
      <w:bookmarkStart w:id="63" w:name="_Toc16938530"/>
      <w:r/>
      <w:bookmarkStart w:id="64" w:name="_Toc462564073"/>
      <w:r>
        <w:rPr>
          <w:rFonts w:hint="eastAsia" w:ascii="宋体" w:hAnsi="宋体" w:eastAsia="宋体" w:cs="方正楷体_GBK"/>
        </w:rPr>
        <w:t xml:space="preserve">9.响应文件的语言及度量衡单位</w:t>
      </w:r>
      <w:bookmarkEnd w:id="61"/>
      <w:r/>
      <w:bookmarkEnd w:id="62"/>
      <w:r/>
      <w:bookmarkEnd w:id="63"/>
      <w:r/>
      <w:bookmarkEnd w:id="64"/>
      <w:r>
        <w:rPr>
          <w:rFonts w:hint="eastAsia" w:ascii="宋体" w:hAnsi="宋体" w:eastAsia="宋体" w:cs="方正楷体_GBK"/>
        </w:rPr>
      </w:r>
      <w:r/>
    </w:p>
    <w:p>
      <w:pPr>
        <w:pStyle w:val="929"/>
        <w:ind w:firstLine="420"/>
        <w:rPr>
          <w:rFonts w:hint="eastAsia" w:ascii="宋体" w:hAnsi="宋体"/>
          <w:sz w:val="24"/>
          <w:szCs w:val="21"/>
        </w:rPr>
      </w:pPr>
      <w:r>
        <w:rPr>
          <w:rFonts w:hint="eastAsia" w:ascii="宋体" w:hAnsi="宋体"/>
          <w:sz w:val="24"/>
          <w:szCs w:val="21"/>
        </w:rPr>
        <w:t xml:space="preserve">9.1 供应商提交的响应文件以及供应商与代理机构就有关磋商的所有来往通知、函件和文件均应使用简体中文。</w:t>
      </w:r>
      <w:r/>
    </w:p>
    <w:p>
      <w:pPr>
        <w:pStyle w:val="929"/>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p>
    <w:p>
      <w:pPr>
        <w:pStyle w:val="933"/>
        <w:ind w:firstLine="422"/>
        <w:spacing w:before="0" w:after="0" w:line="240" w:lineRule="auto"/>
        <w:rPr>
          <w:rFonts w:hint="eastAsia" w:ascii="宋体" w:hAnsi="宋体" w:eastAsia="宋体" w:cs="方正楷体_GBK"/>
        </w:rPr>
      </w:pPr>
      <w:r/>
      <w:bookmarkStart w:id="65" w:name="_Toc513029215"/>
      <w:r/>
      <w:bookmarkStart w:id="66" w:name="_Toc462564074"/>
      <w:r/>
      <w:bookmarkStart w:id="67" w:name="_Toc16938531"/>
      <w:r/>
      <w:bookmarkStart w:id="68" w:name="_Toc20823287"/>
      <w:r>
        <w:rPr>
          <w:rFonts w:hint="eastAsia" w:ascii="宋体" w:hAnsi="宋体" w:eastAsia="宋体" w:cs="方正楷体_GBK"/>
        </w:rPr>
        <w:t xml:space="preserve">10.响应文件构成</w:t>
      </w:r>
      <w:bookmarkEnd w:id="65"/>
      <w:r/>
      <w:bookmarkEnd w:id="66"/>
      <w:r/>
      <w:bookmarkEnd w:id="67"/>
      <w:r/>
      <w:bookmarkEnd w:id="68"/>
      <w:r>
        <w:rPr>
          <w:rFonts w:hint="eastAsia" w:ascii="宋体" w:hAnsi="宋体" w:eastAsia="宋体" w:cs="方正楷体_GBK"/>
        </w:rPr>
      </w:r>
      <w:r/>
    </w:p>
    <w:p>
      <w:pPr>
        <w:pStyle w:val="929"/>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p>
    <w:p>
      <w:pPr>
        <w:pStyle w:val="929"/>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p>
    <w:p>
      <w:pPr>
        <w:pStyle w:val="933"/>
        <w:ind w:firstLine="422"/>
        <w:spacing w:before="0" w:after="0" w:line="240" w:lineRule="auto"/>
        <w:rPr>
          <w:rFonts w:hint="eastAsia" w:ascii="宋体" w:hAnsi="宋体" w:eastAsia="宋体" w:cs="方正楷体_GBK"/>
        </w:rPr>
      </w:pPr>
      <w:r/>
      <w:bookmarkStart w:id="69" w:name="_Hlt26670360"/>
      <w:r/>
      <w:bookmarkEnd w:id="69"/>
      <w:r/>
      <w:bookmarkStart w:id="70" w:name="_Hlt26668975"/>
      <w:r/>
      <w:bookmarkEnd w:id="70"/>
      <w:r/>
      <w:bookmarkStart w:id="71" w:name="_Hlt26954838"/>
      <w:r/>
      <w:bookmarkEnd w:id="71"/>
      <w:r/>
      <w:bookmarkStart w:id="72" w:name="_Toc14577357"/>
      <w:r/>
      <w:bookmarkStart w:id="73" w:name="_Toc513029219"/>
      <w:r/>
      <w:bookmarkStart w:id="74" w:name="_Toc49090509"/>
      <w:r/>
      <w:bookmarkStart w:id="75" w:name="_Toc513029216"/>
      <w:r/>
      <w:bookmarkStart w:id="76" w:name="_Toc49090507"/>
      <w:r/>
      <w:bookmarkStart w:id="77" w:name="_Toc49090508"/>
      <w:r/>
      <w:bookmarkStart w:id="78" w:name="_Toc14577355"/>
      <w:r/>
      <w:bookmarkStart w:id="79" w:name="_Toc14577354"/>
      <w:r>
        <w:rPr>
          <w:rFonts w:hint="eastAsia" w:ascii="宋体" w:hAnsi="宋体" w:eastAsia="宋体" w:cs="方正楷体_GBK"/>
        </w:rPr>
        <w:t xml:space="preserve">11.证明磋商响应标的符合磋商文件规定的文件</w:t>
      </w:r>
      <w:bookmarkEnd w:id="72"/>
      <w:r/>
      <w:bookmarkEnd w:id="73"/>
      <w:r/>
      <w:bookmarkEnd w:id="74"/>
      <w:r>
        <w:rPr>
          <w:rFonts w:hint="eastAsia" w:ascii="宋体" w:hAnsi="宋体" w:eastAsia="宋体" w:cs="方正楷体_GBK"/>
        </w:rPr>
      </w:r>
      <w:r/>
    </w:p>
    <w:p>
      <w:pPr>
        <w:pStyle w:val="929"/>
        <w:ind w:firstLine="420"/>
        <w:rPr>
          <w:rFonts w:hint="eastAsia" w:ascii="宋体" w:hAnsi="宋体"/>
          <w:sz w:val="24"/>
          <w:szCs w:val="21"/>
        </w:rPr>
      </w:pPr>
      <w:r/>
      <w:bookmarkEnd w:id="75"/>
      <w:r/>
      <w:bookmarkEnd w:id="76"/>
      <w:r/>
      <w:bookmarkEnd w:id="79"/>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p>
    <w:p>
      <w:pPr>
        <w:pStyle w:val="929"/>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p>
    <w:p>
      <w:pPr>
        <w:pStyle w:val="933"/>
        <w:ind w:firstLine="422"/>
        <w:spacing w:before="0" w:after="0" w:line="240" w:lineRule="auto"/>
        <w:rPr>
          <w:rFonts w:hint="eastAsia" w:ascii="宋体" w:hAnsi="宋体" w:eastAsia="宋体" w:cs="方正楷体_GBK"/>
        </w:rPr>
      </w:pPr>
      <w:r/>
      <w:bookmarkEnd w:id="77"/>
      <w:r/>
      <w:bookmarkEnd w:id="78"/>
      <w:r>
        <w:rPr>
          <w:rFonts w:hint="eastAsia" w:ascii="宋体" w:hAnsi="宋体" w:eastAsia="宋体" w:cs="方正楷体_GBK"/>
        </w:rPr>
        <w:t xml:space="preserve">12.分项报价表</w:t>
      </w:r>
      <w:r>
        <w:rPr>
          <w:rFonts w:hint="eastAsia" w:ascii="宋体" w:hAnsi="宋体" w:eastAsia="宋体" w:cs="方正楷体_GBK"/>
          <w:lang w:val="zh-CN"/>
        </w:rPr>
        <w:t xml:space="preserve">（如有）</w:t>
      </w:r>
      <w:r>
        <w:rPr>
          <w:rFonts w:hint="eastAsia" w:ascii="宋体" w:hAnsi="宋体" w:eastAsia="宋体" w:cs="方正楷体_GBK"/>
        </w:rPr>
      </w:r>
      <w:r/>
    </w:p>
    <w:p>
      <w:pPr>
        <w:pStyle w:val="929"/>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p>
    <w:p>
      <w:pPr>
        <w:pStyle w:val="929"/>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p>
    <w:p>
      <w:pPr>
        <w:pStyle w:val="933"/>
        <w:ind w:firstLine="422"/>
        <w:spacing w:before="0" w:after="0" w:line="240" w:lineRule="auto"/>
        <w:rPr>
          <w:rFonts w:hint="eastAsia" w:ascii="宋体" w:hAnsi="宋体" w:eastAsia="宋体" w:cs="方正楷体_GBK"/>
        </w:rPr>
      </w:pPr>
      <w:r/>
      <w:bookmarkStart w:id="80" w:name="_Hlt26954848"/>
      <w:r/>
      <w:bookmarkEnd w:id="80"/>
      <w:r/>
      <w:bookmarkStart w:id="81" w:name="_Hlt26670482"/>
      <w:r/>
      <w:bookmarkEnd w:id="81"/>
      <w:r/>
      <w:bookmarkStart w:id="82" w:name="_Hlt26670486"/>
      <w:r/>
      <w:bookmarkEnd w:id="82"/>
      <w:r/>
      <w:bookmarkStart w:id="83" w:name="_Hlt26954731"/>
      <w:r/>
      <w:bookmarkEnd w:id="83"/>
      <w:r/>
      <w:bookmarkStart w:id="84" w:name="_Hlt26954846"/>
      <w:r/>
      <w:bookmarkEnd w:id="84"/>
      <w:r>
        <w:rPr>
          <w:rFonts w:hint="eastAsia" w:ascii="宋体" w:hAnsi="宋体" w:eastAsia="宋体" w:cs="方正楷体_GBK"/>
        </w:rPr>
        <w:t xml:space="preserve">13.响应及偏离表</w:t>
      </w:r>
      <w:r/>
    </w:p>
    <w:p>
      <w:pPr>
        <w:pStyle w:val="929"/>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pStyle w:val="929"/>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933"/>
        <w:ind w:firstLine="422"/>
        <w:spacing w:before="0" w:after="0" w:line="240" w:lineRule="auto"/>
        <w:rPr>
          <w:rFonts w:hint="eastAsia" w:ascii="宋体" w:hAnsi="宋体" w:eastAsia="宋体" w:cs="方正楷体_GBK"/>
        </w:rPr>
      </w:pPr>
      <w:r/>
      <w:bookmarkStart w:id="85" w:name="_Toc14577359"/>
      <w:r/>
      <w:bookmarkStart w:id="86" w:name="_Toc49090510"/>
      <w:r>
        <w:rPr>
          <w:rFonts w:hint="eastAsia" w:ascii="宋体" w:hAnsi="宋体" w:eastAsia="宋体" w:cs="方正楷体_GBK"/>
        </w:rPr>
        <w:t xml:space="preserve">14.磋商响应函</w:t>
      </w:r>
      <w:r/>
    </w:p>
    <w:p>
      <w:pPr>
        <w:pStyle w:val="92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p>
    <w:p>
      <w:pPr>
        <w:pStyle w:val="933"/>
        <w:ind w:firstLine="422"/>
        <w:spacing w:before="0" w:after="0" w:line="240" w:lineRule="auto"/>
        <w:rPr>
          <w:rFonts w:hint="eastAsia" w:ascii="宋体" w:hAnsi="宋体" w:eastAsia="宋体" w:cs="方正楷体_GBK"/>
        </w:rPr>
      </w:pPr>
      <w:r/>
      <w:bookmarkEnd w:id="85"/>
      <w:r/>
      <w:bookmarkEnd w:id="86"/>
      <w:r/>
      <w:bookmarkStart w:id="87" w:name="_Toc14577360"/>
      <w:r/>
      <w:bookmarkStart w:id="88" w:name="_Toc49090511"/>
      <w:r>
        <w:rPr>
          <w:rFonts w:hint="eastAsia" w:ascii="宋体" w:hAnsi="宋体" w:eastAsia="宋体" w:cs="方正楷体_GBK"/>
        </w:rPr>
        <w:t xml:space="preserve">15.磋商有效期</w:t>
      </w:r>
      <w:bookmarkEnd w:id="87"/>
      <w:r/>
      <w:bookmarkEnd w:id="88"/>
      <w:r>
        <w:rPr>
          <w:rFonts w:hint="eastAsia" w:ascii="宋体" w:hAnsi="宋体" w:eastAsia="宋体" w:cs="方正楷体_GBK"/>
        </w:rPr>
      </w:r>
      <w:r/>
    </w:p>
    <w:p>
      <w:pPr>
        <w:pStyle w:val="929"/>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p>
    <w:p>
      <w:pPr>
        <w:pStyle w:val="93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16.磋商有效期的延长</w:t>
      </w:r>
      <w:r/>
    </w:p>
    <w:p>
      <w:pPr>
        <w:pStyle w:val="929"/>
        <w:ind w:firstLine="420"/>
        <w:rPr>
          <w:rFonts w:hint="eastAsia" w:ascii="宋体" w:hAnsi="宋体"/>
          <w:sz w:val="24"/>
          <w:szCs w:val="21"/>
        </w:rPr>
      </w:pPr>
      <w:r>
        <w:rPr>
          <w:rFonts w:hint="eastAsia" w:ascii="宋体" w:hAnsi="宋体"/>
          <w:sz w:val="24"/>
          <w:szCs w:val="21"/>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pStyle w:val="932"/>
        <w:ind w:firstLine="465"/>
        <w:spacing w:before="120" w:after="120" w:line="240" w:lineRule="auto"/>
        <w:rPr>
          <w:rFonts w:hint="eastAsia" w:ascii="宋体" w:hAnsi="宋体" w:cs="方正黑体_GBK"/>
          <w:b w:val="0"/>
          <w:bCs w:val="0"/>
          <w:sz w:val="30"/>
          <w:szCs w:val="30"/>
        </w:rPr>
      </w:pPr>
      <w:r/>
      <w:bookmarkStart w:id="89" w:name="_Toc120614217"/>
      <w:r/>
      <w:bookmarkStart w:id="90" w:name="_Toc513029224"/>
      <w:r/>
      <w:bookmarkStart w:id="91" w:name="_Toc16938540"/>
      <w:r/>
      <w:bookmarkStart w:id="92" w:name="_Toc20823296"/>
      <w:r/>
      <w:bookmarkStart w:id="93" w:name="_Toc181719695"/>
      <w:r/>
      <w:bookmarkStart w:id="94" w:name="_Hlt26954852"/>
      <w:r/>
      <w:bookmarkEnd w:id="94"/>
      <w:r/>
      <w:bookmarkStart w:id="95" w:name="_Hlt26954739"/>
      <w:r/>
      <w:bookmarkEnd w:id="95"/>
      <w:r>
        <w:rPr>
          <w:rFonts w:hint="eastAsia" w:ascii="宋体" w:hAnsi="宋体" w:cs="方正黑体_GBK"/>
          <w:b w:val="0"/>
          <w:bCs w:val="0"/>
          <w:sz w:val="30"/>
          <w:szCs w:val="30"/>
        </w:rPr>
        <w:t xml:space="preserve">四、响应文件的递交</w:t>
      </w:r>
      <w:bookmarkEnd w:id="89"/>
      <w:r/>
      <w:bookmarkEnd w:id="90"/>
      <w:r/>
      <w:bookmarkEnd w:id="91"/>
      <w:r/>
      <w:bookmarkEnd w:id="92"/>
      <w:r/>
      <w:bookmarkEnd w:id="93"/>
      <w:r>
        <w:rPr>
          <w:rFonts w:hint="eastAsia" w:ascii="宋体" w:hAnsi="宋体" w:cs="方正黑体_GBK"/>
          <w:b w:val="0"/>
          <w:bCs w:val="0"/>
          <w:sz w:val="30"/>
          <w:szCs w:val="30"/>
        </w:rPr>
      </w:r>
      <w:r/>
    </w:p>
    <w:p>
      <w:pPr>
        <w:pStyle w:val="933"/>
        <w:ind w:firstLine="422"/>
        <w:spacing w:before="0" w:after="0" w:line="240" w:lineRule="auto"/>
        <w:rPr>
          <w:rFonts w:hint="eastAsia" w:ascii="宋体" w:hAnsi="宋体" w:eastAsia="宋体" w:cs="方正楷体_GBK"/>
        </w:rPr>
      </w:pPr>
      <w:r/>
      <w:bookmarkStart w:id="96" w:name="_Toc513029225"/>
      <w:r/>
      <w:bookmarkStart w:id="97" w:name="_Toc20823297"/>
      <w:r/>
      <w:bookmarkStart w:id="98" w:name="_Toc16938541"/>
      <w:r/>
      <w:bookmarkStart w:id="99" w:name="_Toc462564084"/>
      <w:r>
        <w:rPr>
          <w:rFonts w:hint="eastAsia" w:ascii="宋体" w:hAnsi="宋体" w:eastAsia="宋体" w:cs="方正楷体_GBK"/>
        </w:rPr>
        <w:t xml:space="preserve">17.</w:t>
      </w:r>
      <w:bookmarkEnd w:id="96"/>
      <w:r/>
      <w:bookmarkEnd w:id="97"/>
      <w:r/>
      <w:bookmarkEnd w:id="98"/>
      <w:r/>
      <w:bookmarkEnd w:id="99"/>
      <w:r>
        <w:rPr>
          <w:rFonts w:hint="eastAsia" w:ascii="宋体" w:hAnsi="宋体" w:eastAsia="宋体" w:cs="方正楷体_GBK"/>
        </w:rPr>
        <w:t xml:space="preserve">响应文件的递交</w:t>
      </w:r>
      <w:r/>
    </w:p>
    <w:p>
      <w:pPr>
        <w:pStyle w:val="929"/>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bookmarkStart w:id="100" w:name="_Toc20823298"/>
      <w:r/>
      <w:bookmarkStart w:id="101" w:name="_Toc513029226"/>
      <w:r/>
      <w:bookmarkStart w:id="102" w:name="_Toc16938542"/>
      <w:r>
        <w:rPr>
          <w:rFonts w:hint="eastAsia" w:ascii="宋体" w:hAnsi="宋体"/>
          <w:sz w:val="24"/>
          <w:szCs w:val="21"/>
        </w:rPr>
      </w:r>
      <w:r/>
    </w:p>
    <w:p>
      <w:pPr>
        <w:pStyle w:val="929"/>
        <w:ind w:firstLine="420"/>
        <w:rPr>
          <w:rFonts w:hint="eastAsia" w:ascii="宋体" w:hAnsi="宋体"/>
          <w:sz w:val="24"/>
          <w:szCs w:val="21"/>
        </w:rPr>
      </w:pPr>
      <w:r/>
      <w:bookmarkEnd w:id="100"/>
      <w:r/>
      <w:bookmarkEnd w:id="101"/>
      <w:r/>
      <w:bookmarkEnd w:id="102"/>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p>
    <w:p>
      <w:pPr>
        <w:pStyle w:val="929"/>
        <w:ind w:firstLine="420"/>
        <w:rPr>
          <w:rFonts w:hint="eastAsia" w:ascii="宋体" w:hAnsi="宋体"/>
          <w:sz w:val="24"/>
          <w:szCs w:val="21"/>
        </w:rPr>
      </w:pPr>
      <w:r>
        <w:rPr>
          <w:rFonts w:hint="eastAsia" w:ascii="宋体" w:hAnsi="宋体"/>
          <w:sz w:val="24"/>
          <w:szCs w:val="21"/>
        </w:rPr>
        <w:t xml:space="preserve">17.3 代理机构可以按照规定，通过修改磋商文件酌情延长提交响应文件截止日期，在此情况下，供应商的所有权利和义务均以延长后新的截止日期为准。</w:t>
      </w:r>
      <w:r/>
    </w:p>
    <w:p>
      <w:pPr>
        <w:pStyle w:val="933"/>
        <w:ind w:firstLine="422"/>
        <w:spacing w:before="0" w:after="0" w:line="240" w:lineRule="auto"/>
        <w:rPr>
          <w:rFonts w:hint="eastAsia" w:ascii="宋体" w:hAnsi="宋体" w:eastAsia="宋体" w:cs="方正楷体_GBK"/>
        </w:rPr>
      </w:pPr>
      <w:r/>
      <w:bookmarkStart w:id="103" w:name="_Toc16938543"/>
      <w:r/>
      <w:bookmarkStart w:id="104" w:name="_Toc513029227"/>
      <w:r/>
      <w:bookmarkStart w:id="105" w:name="_Toc20823299"/>
      <w:r>
        <w:rPr>
          <w:rFonts w:hint="eastAsia" w:ascii="宋体" w:hAnsi="宋体" w:eastAsia="宋体" w:cs="方正楷体_GBK"/>
        </w:rPr>
        <w:t xml:space="preserve">18.响应文件</w:t>
      </w:r>
      <w:bookmarkEnd w:id="103"/>
      <w:r/>
      <w:bookmarkEnd w:id="104"/>
      <w:r/>
      <w:bookmarkEnd w:id="105"/>
      <w:r>
        <w:rPr>
          <w:rFonts w:hint="eastAsia" w:ascii="宋体" w:hAnsi="宋体" w:eastAsia="宋体" w:cs="方正楷体_GBK"/>
        </w:rPr>
        <w:t xml:space="preserve">的拒收</w:t>
      </w:r>
      <w:r/>
    </w:p>
    <w:p>
      <w:pPr>
        <w:pStyle w:val="929"/>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p>
    <w:p>
      <w:pPr>
        <w:pStyle w:val="933"/>
        <w:ind w:firstLine="422"/>
        <w:spacing w:before="0" w:after="0" w:line="240" w:lineRule="auto"/>
        <w:rPr>
          <w:rFonts w:hint="eastAsia" w:ascii="宋体" w:hAnsi="宋体" w:eastAsia="宋体" w:cs="方正楷体_GBK"/>
        </w:rPr>
      </w:pPr>
      <w:r/>
      <w:bookmarkStart w:id="106" w:name="_Toc20823300"/>
      <w:r/>
      <w:bookmarkStart w:id="107" w:name="_Toc513029228"/>
      <w:r/>
      <w:bookmarkStart w:id="108" w:name="_Toc16938544"/>
      <w:r>
        <w:rPr>
          <w:rFonts w:hint="eastAsia" w:ascii="宋体" w:hAnsi="宋体" w:eastAsia="宋体" w:cs="方正楷体_GBK"/>
        </w:rPr>
        <w:t xml:space="preserve">19.响应文件的撤回和修改</w:t>
      </w:r>
      <w:bookmarkEnd w:id="106"/>
      <w:r/>
      <w:bookmarkEnd w:id="107"/>
      <w:r/>
      <w:bookmarkEnd w:id="108"/>
      <w:r>
        <w:rPr>
          <w:rFonts w:hint="eastAsia" w:ascii="宋体" w:hAnsi="宋体" w:eastAsia="宋体" w:cs="方正楷体_GBK"/>
        </w:rPr>
      </w:r>
      <w:r/>
    </w:p>
    <w:p>
      <w:pPr>
        <w:pStyle w:val="929"/>
        <w:ind w:firstLine="420"/>
        <w:rPr>
          <w:rFonts w:hint="eastAsia" w:ascii="宋体" w:hAnsi="宋体"/>
          <w:sz w:val="24"/>
          <w:szCs w:val="21"/>
        </w:rPr>
      </w:pPr>
      <w:r>
        <w:rPr>
          <w:rFonts w:hint="eastAsia" w:ascii="宋体" w:hAnsi="宋体"/>
          <w:sz w:val="24"/>
          <w:szCs w:val="21"/>
        </w:rPr>
        <w:t xml:space="preserve">19.1 响应文件的撤回</w:t>
      </w:r>
      <w:r/>
    </w:p>
    <w:p>
      <w:pPr>
        <w:pStyle w:val="929"/>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p>
    <w:p>
      <w:pPr>
        <w:pStyle w:val="929"/>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p>
    <w:p>
      <w:pPr>
        <w:pStyle w:val="929"/>
        <w:ind w:firstLine="420"/>
        <w:rPr>
          <w:rFonts w:hint="eastAsia" w:ascii="宋体" w:hAnsi="宋体"/>
          <w:sz w:val="24"/>
          <w:szCs w:val="21"/>
        </w:rPr>
      </w:pPr>
      <w:r>
        <w:rPr>
          <w:rFonts w:hint="eastAsia" w:ascii="宋体" w:hAnsi="宋体"/>
          <w:sz w:val="24"/>
          <w:szCs w:val="21"/>
        </w:rPr>
        <w:t xml:space="preserve">19.2 响应文件的修改</w:t>
      </w:r>
      <w:r/>
    </w:p>
    <w:p>
      <w:pPr>
        <w:pStyle w:val="929"/>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p>
    <w:p>
      <w:pPr>
        <w:pStyle w:val="929"/>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p>
    <w:p>
      <w:pPr>
        <w:pStyle w:val="929"/>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p>
    <w:p>
      <w:pPr>
        <w:pStyle w:val="932"/>
        <w:ind w:firstLine="465"/>
        <w:spacing w:before="120" w:after="120" w:line="240" w:lineRule="auto"/>
        <w:rPr>
          <w:rFonts w:hint="eastAsia" w:ascii="宋体" w:hAnsi="宋体" w:cs="方正黑体_GBK"/>
          <w:b w:val="0"/>
          <w:bCs w:val="0"/>
          <w:sz w:val="30"/>
          <w:szCs w:val="30"/>
        </w:rPr>
      </w:pPr>
      <w:r/>
      <w:bookmarkStart w:id="109" w:name="_Toc20823301"/>
      <w:r/>
      <w:bookmarkStart w:id="110" w:name="_Toc16938545"/>
      <w:r/>
      <w:bookmarkStart w:id="111" w:name="_Toc513029229"/>
      <w:r/>
      <w:bookmarkStart w:id="112" w:name="_Toc120614218"/>
      <w:r/>
      <w:bookmarkStart w:id="113" w:name="_Toc181719696"/>
      <w:r>
        <w:rPr>
          <w:rFonts w:hint="eastAsia" w:ascii="宋体" w:hAnsi="宋体" w:cs="方正黑体_GBK"/>
          <w:b w:val="0"/>
          <w:bCs w:val="0"/>
          <w:sz w:val="30"/>
          <w:szCs w:val="30"/>
        </w:rPr>
        <w:t xml:space="preserve">五、响应文件的解密与评审</w:t>
      </w:r>
      <w:bookmarkEnd w:id="109"/>
      <w:r/>
      <w:bookmarkEnd w:id="110"/>
      <w:r/>
      <w:bookmarkEnd w:id="111"/>
      <w:r/>
      <w:bookmarkEnd w:id="112"/>
      <w:r/>
      <w:bookmarkEnd w:id="113"/>
      <w:r>
        <w:rPr>
          <w:rFonts w:hint="eastAsia" w:ascii="宋体" w:hAnsi="宋体" w:cs="方正黑体_GBK"/>
          <w:b w:val="0"/>
          <w:bCs w:val="0"/>
          <w:sz w:val="30"/>
          <w:szCs w:val="30"/>
        </w:rPr>
      </w:r>
      <w:r/>
    </w:p>
    <w:p>
      <w:pPr>
        <w:pStyle w:val="933"/>
        <w:ind w:firstLine="422"/>
        <w:spacing w:before="0" w:after="0" w:line="240" w:lineRule="auto"/>
        <w:rPr>
          <w:rFonts w:hint="eastAsia" w:ascii="宋体" w:hAnsi="宋体" w:eastAsia="宋体" w:cs="方正楷体_GBK"/>
        </w:rPr>
      </w:pPr>
      <w:r/>
      <w:bookmarkStart w:id="114" w:name="_Toc513029230"/>
      <w:r/>
      <w:bookmarkStart w:id="115" w:name="_Toc20823302"/>
      <w:r/>
      <w:bookmarkStart w:id="116" w:name="_Toc16938546"/>
      <w:r>
        <w:rPr>
          <w:rFonts w:hint="eastAsia" w:ascii="宋体" w:hAnsi="宋体" w:eastAsia="宋体" w:cs="方正楷体_GBK"/>
        </w:rPr>
        <w:t xml:space="preserve">2</w:t>
      </w:r>
      <w:bookmarkEnd w:id="114"/>
      <w:r/>
      <w:bookmarkEnd w:id="115"/>
      <w:r/>
      <w:bookmarkEnd w:id="116"/>
      <w:r>
        <w:rPr>
          <w:rFonts w:hint="eastAsia" w:ascii="宋体" w:hAnsi="宋体" w:eastAsia="宋体" w:cs="方正楷体_GBK"/>
        </w:rPr>
        <w:t xml:space="preserve">0.响应文件解密</w:t>
      </w:r>
      <w:r/>
    </w:p>
    <w:p>
      <w:pPr>
        <w:pStyle w:val="929"/>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p>
    <w:p>
      <w:pPr>
        <w:pStyle w:val="933"/>
        <w:ind w:firstLine="422"/>
        <w:spacing w:before="0" w:after="0" w:line="240" w:lineRule="auto"/>
        <w:rPr>
          <w:rFonts w:hint="eastAsia" w:ascii="宋体" w:hAnsi="宋体" w:eastAsia="宋体" w:cs="方正楷体_GBK"/>
        </w:rPr>
      </w:pPr>
      <w:r/>
      <w:bookmarkStart w:id="117" w:name="_Toc16938547"/>
      <w:r/>
      <w:bookmarkStart w:id="118" w:name="_Toc513029231"/>
      <w:r/>
      <w:bookmarkStart w:id="119" w:name="_Toc20823303"/>
      <w:r>
        <w:rPr>
          <w:rFonts w:hint="eastAsia" w:ascii="宋体" w:hAnsi="宋体" w:eastAsia="宋体" w:cs="方正楷体_GBK"/>
        </w:rPr>
        <w:t xml:space="preserve">21.磋商</w:t>
      </w:r>
      <w:r/>
    </w:p>
    <w:p>
      <w:pPr>
        <w:pStyle w:val="929"/>
        <w:ind w:firstLine="420"/>
        <w:rPr>
          <w:rFonts w:hint="eastAsia" w:ascii="宋体" w:hAnsi="宋体"/>
          <w:sz w:val="24"/>
          <w:szCs w:val="21"/>
        </w:rPr>
      </w:pPr>
      <w:r>
        <w:rPr>
          <w:rFonts w:hint="eastAsia" w:ascii="宋体" w:hAnsi="宋体"/>
          <w:sz w:val="24"/>
          <w:szCs w:val="21"/>
        </w:rPr>
        <w:t xml:space="preserve">21.1 依法组建的磋商小组对响应文件进行评审。</w:t>
      </w:r>
      <w:r/>
    </w:p>
    <w:p>
      <w:pPr>
        <w:pStyle w:val="929"/>
        <w:ind w:firstLine="420"/>
        <w:rPr>
          <w:rFonts w:hint="eastAsia" w:ascii="宋体" w:hAnsi="宋体"/>
          <w:sz w:val="24"/>
          <w:szCs w:val="21"/>
        </w:rPr>
      </w:pPr>
      <w:r>
        <w:rPr>
          <w:rFonts w:hint="eastAsia" w:ascii="宋体" w:hAnsi="宋体"/>
          <w:sz w:val="24"/>
          <w:szCs w:val="21"/>
        </w:rPr>
        <w:t xml:space="preserve">21.2 磋商小组由采购人代表和有关技术、经济或法律等方面的专家组成，且人员构成符合政府采购有关规定。</w:t>
      </w:r>
      <w:r/>
    </w:p>
    <w:p>
      <w:pPr>
        <w:pStyle w:val="929"/>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p>
    <w:p>
      <w:pPr>
        <w:pStyle w:val="93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22.评审过程的保密与公正</w:t>
      </w:r>
      <w:r/>
    </w:p>
    <w:p>
      <w:pPr>
        <w:pStyle w:val="929"/>
        <w:ind w:firstLine="420"/>
        <w:rPr>
          <w:rFonts w:hint="eastAsia" w:ascii="宋体" w:hAnsi="宋体"/>
          <w:sz w:val="24"/>
          <w:szCs w:val="21"/>
        </w:rPr>
      </w:pPr>
      <w:r/>
      <w:bookmarkEnd w:id="117"/>
      <w:r/>
      <w:bookmarkEnd w:id="118"/>
      <w:r/>
      <w:bookmarkEnd w:id="119"/>
      <w:r>
        <w:rPr>
          <w:rFonts w:hint="eastAsia" w:ascii="宋体" w:hAnsi="宋体"/>
          <w:sz w:val="24"/>
          <w:szCs w:val="21"/>
        </w:rPr>
        <w:t xml:space="preserve">22.1 磋商小组、采购人和代理机构工作人员、相关监督人员等与评审工作有关的人员，对评审情况以及在评审过程中获悉的国家秘密、商业秘密负有保密责任。</w:t>
      </w:r>
      <w:r/>
    </w:p>
    <w:p>
      <w:pPr>
        <w:pStyle w:val="929"/>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p>
    <w:p>
      <w:pPr>
        <w:pStyle w:val="929"/>
        <w:ind w:firstLine="420"/>
        <w:rPr>
          <w:rFonts w:hint="eastAsia" w:ascii="宋体" w:hAnsi="宋体"/>
          <w:sz w:val="24"/>
          <w:szCs w:val="21"/>
        </w:rPr>
      </w:pPr>
      <w:r>
        <w:rPr>
          <w:rFonts w:hint="eastAsia" w:ascii="宋体" w:hAnsi="宋体"/>
          <w:sz w:val="24"/>
          <w:szCs w:val="21"/>
        </w:rPr>
        <w:t xml:space="preserve">22.3 代理机构和磋商小组不向未成交的供应商解释未成交原因，也不公布评审过程中的相关细节。</w:t>
      </w:r>
      <w:r/>
    </w:p>
    <w:p>
      <w:pPr>
        <w:pStyle w:val="933"/>
        <w:ind w:firstLine="422"/>
        <w:spacing w:before="0" w:after="0" w:line="240" w:lineRule="auto"/>
        <w:rPr>
          <w:rFonts w:hint="eastAsia" w:ascii="宋体" w:hAnsi="宋体" w:eastAsia="宋体" w:cs="方正楷体_GBK"/>
        </w:rPr>
      </w:pPr>
      <w:r/>
      <w:bookmarkStart w:id="120" w:name="_Toc20823304"/>
      <w:r/>
      <w:bookmarkStart w:id="121" w:name="_Toc16938548"/>
      <w:r/>
      <w:bookmarkStart w:id="122" w:name="_Toc513029232"/>
      <w:r>
        <w:rPr>
          <w:rFonts w:hint="eastAsia" w:ascii="宋体" w:hAnsi="宋体" w:eastAsia="宋体" w:cs="方正楷体_GBK"/>
        </w:rPr>
        <w:t xml:space="preserve">23.评审过程中的澄清</w:t>
      </w:r>
      <w:bookmarkEnd w:id="120"/>
      <w:r/>
      <w:bookmarkEnd w:id="121"/>
      <w:r/>
      <w:bookmarkEnd w:id="122"/>
      <w:r>
        <w:rPr>
          <w:rFonts w:hint="eastAsia" w:ascii="宋体" w:hAnsi="宋体" w:eastAsia="宋体" w:cs="方正楷体_GBK"/>
        </w:rPr>
      </w:r>
      <w:r/>
    </w:p>
    <w:p>
      <w:pPr>
        <w:pStyle w:val="929"/>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p>
    <w:p>
      <w:pPr>
        <w:pStyle w:val="929"/>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pStyle w:val="929"/>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pStyle w:val="929"/>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p>
    <w:p>
      <w:pPr>
        <w:pStyle w:val="929"/>
        <w:ind w:firstLine="420"/>
        <w:rPr>
          <w:rFonts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rPr>
          <w:rFonts w:ascii="宋体" w:hAnsi="宋体"/>
          <w:sz w:val="24"/>
          <w:szCs w:val="21"/>
        </w:rPr>
      </w:r>
      <w:r/>
    </w:p>
    <w:p>
      <w:pPr>
        <w:pStyle w:val="942"/>
        <w:ind w:firstLine="480"/>
        <w:rPr>
          <w:rFonts w:hint="eastAsia"/>
          <w:sz w:val="24"/>
          <w:szCs w:val="21"/>
        </w:rPr>
      </w:pPr>
      <w:r>
        <w:rPr>
          <w:rFonts w:hint="eastAsia"/>
          <w:sz w:val="24"/>
          <w:szCs w:val="21"/>
        </w:rPr>
        <w:t xml:space="preserve">22.4评标委员会启动异常低价投标审查的情形和具体要求</w:t>
      </w:r>
      <w:r/>
    </w:p>
    <w:p>
      <w:pPr>
        <w:pStyle w:val="942"/>
        <w:ind w:firstLine="480"/>
        <w:rPr>
          <w:rFonts w:hint="eastAsia"/>
          <w:sz w:val="24"/>
          <w:szCs w:val="21"/>
        </w:rPr>
      </w:pPr>
      <w:r>
        <w:rPr>
          <w:rFonts w:hint="eastAsia"/>
          <w:sz w:val="24"/>
          <w:szCs w:val="21"/>
        </w:rPr>
        <w:t xml:space="preserve">22.4.1评标过程中出现下列情形之一的，评标委员会应当启动异常低价投标审查程</w:t>
      </w:r>
      <w:r/>
    </w:p>
    <w:p>
      <w:pPr>
        <w:pStyle w:val="942"/>
        <w:ind w:firstLine="0"/>
        <w:rPr>
          <w:rFonts w:hint="eastAsia"/>
          <w:sz w:val="24"/>
          <w:szCs w:val="21"/>
        </w:rPr>
      </w:pPr>
      <w:r>
        <w:rPr>
          <w:rFonts w:hint="eastAsia"/>
          <w:sz w:val="24"/>
          <w:szCs w:val="21"/>
        </w:rPr>
        <w:t xml:space="preserve">序:</w:t>
      </w:r>
      <w:r/>
    </w:p>
    <w:p>
      <w:pPr>
        <w:pStyle w:val="942"/>
        <w:ind w:firstLine="480"/>
        <w:rPr>
          <w:rFonts w:hint="eastAsia"/>
          <w:sz w:val="24"/>
          <w:szCs w:val="21"/>
        </w:rPr>
      </w:pPr>
      <w:r>
        <w:rPr>
          <w:rFonts w:hint="eastAsia"/>
          <w:sz w:val="24"/>
          <w:szCs w:val="21"/>
        </w:rPr>
        <w:t xml:space="preserve">(1)投标报价低于招标项目预算 50%的，即投标报价&lt;招标项目预算x50%;(2)投标报价低于招标项目最高限价45%的,即投标报价&lt;招标项目最高限价x45%; (3)评标委员会认定的投标人报价过低、有可能影响产品质量或者不能诚信履约的其他情形。</w:t>
      </w:r>
      <w:r/>
    </w:p>
    <w:p>
      <w:pPr>
        <w:pStyle w:val="942"/>
        <w:ind w:firstLine="480"/>
        <w:rPr>
          <w:rFonts w:hint="eastAsia"/>
          <w:sz w:val="24"/>
          <w:szCs w:val="21"/>
        </w:rPr>
      </w:pPr>
      <w:r>
        <w:rPr>
          <w:rFonts w:hint="eastAsia"/>
          <w:sz w:val="24"/>
          <w:szCs w:val="21"/>
        </w:rPr>
        <w:t xml:space="preserve">22.4.2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33"/>
        <w:ind w:firstLine="422"/>
        <w:spacing w:before="0" w:after="0" w:line="240" w:lineRule="auto"/>
        <w:rPr>
          <w:rFonts w:hint="eastAsia" w:ascii="宋体" w:hAnsi="宋体" w:eastAsia="宋体" w:cs="方正楷体_GBK"/>
        </w:rPr>
      </w:pPr>
      <w:r/>
      <w:bookmarkStart w:id="123" w:name="_Toc513029233"/>
      <w:r/>
      <w:bookmarkStart w:id="124" w:name="_Toc16938549"/>
      <w:r/>
      <w:bookmarkStart w:id="125" w:name="_Toc20823305"/>
      <w:r>
        <w:rPr>
          <w:rFonts w:hint="eastAsia" w:ascii="宋体" w:hAnsi="宋体" w:eastAsia="宋体" w:cs="方正楷体_GBK"/>
        </w:rPr>
        <w:t xml:space="preserve">24.响应文件的审</w:t>
      </w:r>
      <w:bookmarkEnd w:id="123"/>
      <w:r/>
      <w:bookmarkEnd w:id="124"/>
      <w:r/>
      <w:bookmarkEnd w:id="125"/>
      <w:r>
        <w:rPr>
          <w:rFonts w:hint="eastAsia" w:ascii="宋体" w:hAnsi="宋体" w:eastAsia="宋体" w:cs="方正楷体_GBK"/>
        </w:rPr>
        <w:t xml:space="preserve">查</w:t>
      </w:r>
      <w:r/>
    </w:p>
    <w:p>
      <w:pPr>
        <w:pStyle w:val="929"/>
        <w:ind w:firstLine="420"/>
        <w:rPr>
          <w:rFonts w:hint="eastAsia" w:ascii="宋体" w:hAnsi="宋体"/>
          <w:sz w:val="24"/>
          <w:szCs w:val="21"/>
        </w:rPr>
      </w:pPr>
      <w:r>
        <w:rPr>
          <w:rFonts w:hint="eastAsia" w:ascii="宋体" w:hAnsi="宋体"/>
          <w:sz w:val="24"/>
          <w:szCs w:val="21"/>
        </w:rPr>
        <w:t xml:space="preserve">24.1 响应文件审查分为资格审查和符合性审查。</w:t>
      </w:r>
      <w:r/>
    </w:p>
    <w:p>
      <w:pPr>
        <w:pStyle w:val="929"/>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p>
    <w:p>
      <w:pPr>
        <w:pStyle w:val="929"/>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pStyle w:val="929"/>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pStyle w:val="929"/>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p>
    <w:p>
      <w:pPr>
        <w:pStyle w:val="929"/>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929"/>
        <w:ind w:firstLine="420"/>
        <w:rPr>
          <w:rFonts w:hint="eastAsia" w:ascii="宋体" w:hAnsi="宋体"/>
          <w:sz w:val="24"/>
          <w:szCs w:val="21"/>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rPr>
          <w:rFonts w:hint="eastAsia" w:ascii="宋体" w:hAnsi="宋体"/>
          <w:sz w:val="24"/>
          <w:szCs w:val="21"/>
        </w:rPr>
      </w:r>
      <w:r/>
    </w:p>
    <w:p>
      <w:pPr>
        <w:pStyle w:val="929"/>
        <w:ind w:firstLine="420"/>
        <w:rPr>
          <w:rFonts w:hint="eastAsia" w:ascii="宋体" w:hAnsi="宋体"/>
          <w:sz w:val="24"/>
          <w:szCs w:val="21"/>
        </w:rPr>
      </w:pPr>
      <w:r>
        <w:rPr>
          <w:rFonts w:hint="eastAsia" w:ascii="宋体" w:hAnsi="宋体"/>
          <w:sz w:val="24"/>
          <w:szCs w:val="21"/>
        </w:rPr>
        <w:t xml:space="preserve">24.3 未实质性响应磋商文件的情形</w:t>
      </w:r>
      <w:r/>
    </w:p>
    <w:p>
      <w:pPr>
        <w:pStyle w:val="929"/>
        <w:ind w:firstLine="420"/>
        <w:rPr>
          <w:rFonts w:hint="eastAsia" w:ascii="宋体" w:hAnsi="宋体"/>
          <w:sz w:val="24"/>
          <w:szCs w:val="21"/>
        </w:rPr>
      </w:pPr>
      <w:r>
        <w:rPr>
          <w:rFonts w:hint="eastAsia" w:ascii="宋体" w:hAnsi="宋体"/>
          <w:sz w:val="24"/>
          <w:szCs w:val="21"/>
        </w:rPr>
        <w:t xml:space="preserve">24.3.1 供应商在苏采云系统规定的时间内未成功解密电子响应文件。</w:t>
      </w:r>
      <w:r/>
    </w:p>
    <w:p>
      <w:pPr>
        <w:pStyle w:val="929"/>
        <w:ind w:firstLine="420"/>
        <w:rPr>
          <w:rFonts w:hint="eastAsia" w:ascii="宋体" w:hAnsi="宋体"/>
          <w:sz w:val="24"/>
          <w:szCs w:val="21"/>
        </w:rPr>
      </w:pPr>
      <w:r>
        <w:rPr>
          <w:rFonts w:hint="eastAsia" w:ascii="宋体" w:hAnsi="宋体"/>
          <w:sz w:val="24"/>
          <w:szCs w:val="21"/>
        </w:rPr>
        <w:t xml:space="preserve">24.3.2 供应商未按照磋商文件要求上传电子响应文件。</w:t>
      </w:r>
      <w:r/>
    </w:p>
    <w:p>
      <w:pPr>
        <w:pStyle w:val="929"/>
        <w:ind w:firstLine="420"/>
        <w:rPr>
          <w:rFonts w:hint="eastAsia" w:ascii="宋体" w:hAnsi="宋体"/>
          <w:sz w:val="24"/>
          <w:szCs w:val="21"/>
        </w:rPr>
      </w:pPr>
      <w:r>
        <w:rPr>
          <w:rFonts w:hint="eastAsia" w:ascii="宋体" w:hAnsi="宋体"/>
          <w:sz w:val="24"/>
          <w:szCs w:val="21"/>
        </w:rPr>
        <w:t xml:space="preserve">24.3.3 同一供应商提交两个（含两个）以上不同的响应文件或者最后报价。</w:t>
      </w:r>
      <w:r/>
    </w:p>
    <w:p>
      <w:pPr>
        <w:pStyle w:val="929"/>
        <w:ind w:firstLine="420"/>
        <w:rPr>
          <w:rFonts w:hint="eastAsia" w:ascii="宋体" w:hAnsi="宋体"/>
          <w:sz w:val="24"/>
          <w:szCs w:val="21"/>
        </w:rPr>
      </w:pPr>
      <w:r>
        <w:rPr>
          <w:rFonts w:hint="eastAsia" w:ascii="宋体" w:hAnsi="宋体"/>
          <w:sz w:val="24"/>
          <w:szCs w:val="21"/>
        </w:rPr>
        <w:t xml:space="preserve">24.3.4 供应商不具备磋商文件中规定的资格要求。</w:t>
      </w:r>
      <w:r/>
    </w:p>
    <w:p>
      <w:pPr>
        <w:pStyle w:val="929"/>
        <w:ind w:firstLine="420"/>
        <w:rPr>
          <w:rFonts w:hint="eastAsia" w:ascii="宋体" w:hAnsi="宋体"/>
          <w:sz w:val="24"/>
          <w:szCs w:val="21"/>
        </w:rPr>
      </w:pPr>
      <w:r>
        <w:rPr>
          <w:rFonts w:hint="eastAsia" w:ascii="宋体" w:hAnsi="宋体"/>
          <w:sz w:val="24"/>
          <w:szCs w:val="21"/>
        </w:rPr>
        <w:t xml:space="preserve">24.3.5 供应商的最后报价超过了采购预算或最高限价。</w:t>
      </w:r>
      <w:r/>
    </w:p>
    <w:p>
      <w:pPr>
        <w:pStyle w:val="929"/>
        <w:ind w:firstLine="420"/>
        <w:rPr>
          <w:rFonts w:hint="eastAsia" w:ascii="宋体" w:hAnsi="宋体"/>
          <w:sz w:val="24"/>
          <w:szCs w:val="21"/>
        </w:rPr>
      </w:pPr>
      <w:r>
        <w:rPr>
          <w:rFonts w:hint="eastAsia" w:ascii="宋体" w:hAnsi="宋体"/>
          <w:sz w:val="24"/>
          <w:szCs w:val="21"/>
        </w:rPr>
        <w:t xml:space="preserve">24.3.6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p>
    <w:p>
      <w:pPr>
        <w:pStyle w:val="929"/>
        <w:ind w:firstLine="420"/>
        <w:rPr>
          <w:rFonts w:hint="eastAsia" w:ascii="宋体" w:hAnsi="宋体"/>
          <w:sz w:val="24"/>
          <w:szCs w:val="21"/>
        </w:rPr>
      </w:pPr>
      <w:r>
        <w:rPr>
          <w:rFonts w:hint="eastAsia" w:ascii="宋体" w:hAnsi="宋体"/>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29"/>
        <w:ind w:firstLine="420"/>
        <w:rPr>
          <w:rFonts w:hint="eastAsia" w:ascii="宋体" w:hAnsi="宋体"/>
          <w:sz w:val="24"/>
          <w:szCs w:val="21"/>
        </w:rPr>
      </w:pPr>
      <w:r>
        <w:rPr>
          <w:rFonts w:hint="eastAsia" w:ascii="宋体" w:hAnsi="宋体"/>
          <w:sz w:val="24"/>
          <w:szCs w:val="21"/>
        </w:rPr>
        <w:t xml:space="preserve">24.3.8 响应文件含有采购人不能接受的附加条件。</w:t>
      </w:r>
      <w:r/>
    </w:p>
    <w:p>
      <w:pPr>
        <w:pStyle w:val="929"/>
        <w:ind w:firstLine="420"/>
        <w:rPr>
          <w:rFonts w:hint="eastAsia" w:ascii="宋体" w:hAnsi="宋体"/>
          <w:sz w:val="24"/>
          <w:szCs w:val="21"/>
        </w:rPr>
      </w:pPr>
      <w:r>
        <w:rPr>
          <w:rFonts w:hint="eastAsia" w:ascii="宋体" w:hAnsi="宋体"/>
          <w:sz w:val="24"/>
          <w:szCs w:val="21"/>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pStyle w:val="929"/>
        <w:ind w:firstLine="420"/>
        <w:rPr>
          <w:rFonts w:hint="eastAsia" w:ascii="宋体" w:hAnsi="宋体"/>
          <w:sz w:val="24"/>
          <w:szCs w:val="21"/>
        </w:rPr>
      </w:pPr>
      <w:r>
        <w:rPr>
          <w:rFonts w:hint="eastAsia" w:ascii="宋体" w:hAnsi="宋体"/>
          <w:sz w:val="24"/>
          <w:szCs w:val="21"/>
        </w:rPr>
        <w:t xml:space="preserve">24.3.10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sz w:val="24"/>
          <w:szCs w:val="21"/>
        </w:rPr>
      </w:r>
      <w:r/>
    </w:p>
    <w:p>
      <w:pPr>
        <w:pStyle w:val="929"/>
        <w:ind w:firstLine="420"/>
        <w:rPr>
          <w:rFonts w:hint="eastAsia" w:ascii="宋体" w:hAnsi="宋体"/>
          <w:sz w:val="24"/>
          <w:szCs w:val="21"/>
        </w:rPr>
      </w:pPr>
      <w:r>
        <w:rPr>
          <w:rFonts w:hint="eastAsia" w:ascii="宋体" w:hAnsi="宋体"/>
          <w:sz w:val="24"/>
          <w:szCs w:val="21"/>
        </w:rPr>
        <w:t xml:space="preserve">24.3.11 响应文件未按照磋商文件要求加盖电子公章或签章或签字。</w:t>
      </w:r>
      <w:r/>
    </w:p>
    <w:p>
      <w:pPr>
        <w:pStyle w:val="929"/>
        <w:ind w:firstLine="420"/>
        <w:rPr>
          <w:rFonts w:hint="eastAsia" w:ascii="宋体" w:hAnsi="宋体"/>
          <w:sz w:val="24"/>
          <w:szCs w:val="21"/>
        </w:rPr>
      </w:pPr>
      <w:r>
        <w:rPr>
          <w:rFonts w:hint="eastAsia" w:ascii="宋体" w:hAnsi="宋体"/>
          <w:sz w:val="24"/>
          <w:szCs w:val="21"/>
        </w:rPr>
        <w:t xml:space="preserve">24.3.12 法律法规及本磋商文件规定的其他无效响应的情形。</w:t>
      </w:r>
      <w:r/>
    </w:p>
    <w:p>
      <w:pPr>
        <w:pStyle w:val="929"/>
        <w:ind w:firstLine="420"/>
        <w:rPr>
          <w:rFonts w:hint="eastAsia" w:ascii="宋体" w:hAnsi="宋体"/>
          <w:sz w:val="24"/>
          <w:szCs w:val="21"/>
        </w:rPr>
      </w:pPr>
      <w:r>
        <w:rPr>
          <w:rFonts w:hint="eastAsia" w:ascii="宋体" w:hAnsi="宋体"/>
          <w:sz w:val="24"/>
          <w:szCs w:val="21"/>
        </w:rPr>
        <w:t xml:space="preserve">24.4 未实质性响应磋商文件的响应文件按无效响应处理。</w:t>
      </w:r>
      <w:r/>
    </w:p>
    <w:p>
      <w:pPr>
        <w:pStyle w:val="929"/>
        <w:ind w:firstLine="420"/>
        <w:rPr>
          <w:rFonts w:hint="eastAsia" w:ascii="宋体" w:hAnsi="宋体"/>
          <w:sz w:val="24"/>
          <w:szCs w:val="21"/>
        </w:rPr>
      </w:pPr>
      <w:r>
        <w:rPr>
          <w:rFonts w:hint="eastAsia" w:ascii="宋体" w:hAnsi="宋体"/>
          <w:sz w:val="24"/>
          <w:szCs w:val="21"/>
        </w:rPr>
        <w:t xml:space="preserve">24.5 如果响应文件实质上没有响应磋商文件的要求，磋商小组将予以拒绝，供应商不得通过修改或撤销不合要求的偏离或保留而使其成为实质性响应的文件。</w:t>
      </w:r>
      <w:r/>
    </w:p>
    <w:p>
      <w:pPr>
        <w:pStyle w:val="929"/>
        <w:ind w:firstLine="420"/>
        <w:rPr>
          <w:rFonts w:hint="eastAsia" w:ascii="宋体" w:hAnsi="宋体"/>
          <w:sz w:val="24"/>
          <w:szCs w:val="21"/>
        </w:rPr>
      </w:pPr>
      <w:r/>
      <w:bookmarkStart w:id="126" w:name="_Toc513029234"/>
      <w:r/>
      <w:bookmarkStart w:id="127" w:name="_Toc16938550"/>
      <w:r/>
      <w:bookmarkStart w:id="128" w:name="_Toc20823306"/>
      <w:r>
        <w:rPr>
          <w:rFonts w:hint="eastAsia" w:ascii="宋体" w:hAnsi="宋体"/>
          <w:sz w:val="24"/>
          <w:szCs w:val="21"/>
        </w:rPr>
        <w:t xml:space="preserve">24.6 供应商在项目评审全过程中应保持通讯畅通，</w:t>
      </w:r>
      <w:r>
        <w:rPr>
          <w:rFonts w:hint="eastAsia" w:ascii="宋体" w:hAnsi="宋体"/>
          <w:sz w:val="24"/>
          <w:lang w:val="zh-CN"/>
        </w:rPr>
        <w:t xml:space="preserve">及时登录苏采云系统查阅、答复相关信息，并安排专人与代理机构及磋商小组联系。</w:t>
      </w:r>
      <w:r>
        <w:rPr>
          <w:rFonts w:hint="eastAsia" w:ascii="宋体" w:hAnsi="宋体"/>
          <w:sz w:val="24"/>
          <w:szCs w:val="21"/>
        </w:rPr>
      </w:r>
      <w:r/>
    </w:p>
    <w:p>
      <w:pPr>
        <w:pStyle w:val="93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w:t>
      </w:r>
      <w:bookmarkEnd w:id="126"/>
      <w:r/>
      <w:bookmarkEnd w:id="127"/>
      <w:r/>
      <w:bookmarkEnd w:id="128"/>
      <w:r>
        <w:rPr>
          <w:rFonts w:hint="eastAsia" w:ascii="宋体" w:hAnsi="宋体" w:eastAsia="宋体" w:cs="方正楷体_GBK"/>
        </w:rPr>
        <w:t xml:space="preserve">5.磋商程序及评审方法与评审标准</w:t>
      </w:r>
      <w:r/>
    </w:p>
    <w:p>
      <w:pPr>
        <w:pStyle w:val="929"/>
        <w:ind w:firstLine="420"/>
        <w:rPr>
          <w:rFonts w:hint="eastAsia" w:ascii="宋体" w:hAnsi="宋体"/>
          <w:sz w:val="24"/>
          <w:szCs w:val="21"/>
        </w:rPr>
      </w:pPr>
      <w:r/>
      <w:bookmarkStart w:id="129" w:name="_Toc16938551"/>
      <w:r/>
      <w:bookmarkStart w:id="130" w:name="_Toc513029235"/>
      <w:r/>
      <w:bookmarkStart w:id="131" w:name="_Toc120614219"/>
      <w:r/>
      <w:bookmarkStart w:id="132" w:name="_Toc20823307"/>
      <w:r>
        <w:rPr>
          <w:rFonts w:hint="eastAsia" w:ascii="宋体" w:hAnsi="宋体"/>
          <w:sz w:val="24"/>
          <w:szCs w:val="21"/>
        </w:rPr>
        <w:t xml:space="preserve">25.1 磋商程序</w:t>
      </w:r>
      <w:r/>
    </w:p>
    <w:p>
      <w:pPr>
        <w:pStyle w:val="929"/>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pStyle w:val="929"/>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929"/>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929"/>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929"/>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929"/>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929"/>
        <w:ind w:firstLine="420"/>
        <w:rPr>
          <w:rFonts w:hint="eastAsia" w:ascii="宋体" w:hAnsi="宋体"/>
          <w:sz w:val="24"/>
          <w:szCs w:val="21"/>
        </w:rPr>
      </w:pPr>
      <w:r>
        <w:rPr>
          <w:rFonts w:hint="eastAsia" w:ascii="宋体" w:hAnsi="宋体"/>
          <w:sz w:val="24"/>
          <w:szCs w:val="21"/>
        </w:rPr>
        <w:t xml:space="preserve">25.2 评审方法与评审标准</w:t>
      </w:r>
      <w:r/>
    </w:p>
    <w:p>
      <w:pPr>
        <w:pStyle w:val="929"/>
        <w:ind w:firstLine="420"/>
        <w:rPr>
          <w:rFonts w:hint="eastAsia" w:ascii="宋体" w:hAnsi="宋体"/>
          <w:sz w:val="24"/>
          <w:szCs w:val="21"/>
        </w:rPr>
      </w:pPr>
      <w:r>
        <w:rPr>
          <w:rFonts w:hint="eastAsia" w:ascii="宋体" w:hAnsi="宋体"/>
          <w:sz w:val="24"/>
          <w:szCs w:val="21"/>
        </w:rPr>
        <w:t xml:space="preserve">25.2.1 评审方法。见磋商文件第五章。</w:t>
      </w:r>
      <w:r/>
    </w:p>
    <w:p>
      <w:pPr>
        <w:pStyle w:val="929"/>
        <w:ind w:firstLine="420"/>
        <w:rPr>
          <w:rFonts w:hint="eastAsia" w:ascii="宋体" w:hAnsi="宋体"/>
          <w:sz w:val="24"/>
          <w:szCs w:val="21"/>
        </w:rPr>
      </w:pPr>
      <w:r>
        <w:rPr>
          <w:rFonts w:hint="eastAsia" w:ascii="宋体" w:hAnsi="宋体"/>
          <w:sz w:val="24"/>
          <w:szCs w:val="21"/>
        </w:rPr>
        <w:t xml:space="preserve">25.2.2 评审标准。见磋商文件第五章。</w:t>
      </w:r>
      <w:r/>
    </w:p>
    <w:p>
      <w:pPr>
        <w:pStyle w:val="929"/>
        <w:ind w:firstLine="420"/>
        <w:rPr>
          <w:rFonts w:hint="eastAsia" w:ascii="宋体" w:hAnsi="宋体"/>
          <w:sz w:val="24"/>
          <w:szCs w:val="21"/>
        </w:rPr>
      </w:pPr>
      <w:r>
        <w:rPr>
          <w:rFonts w:hint="eastAsia" w:ascii="宋体" w:hAnsi="宋体"/>
          <w:sz w:val="24"/>
          <w:szCs w:val="21"/>
        </w:rPr>
        <w:t xml:space="preserve">25.3 采购活动终止</w:t>
      </w:r>
      <w:r/>
    </w:p>
    <w:p>
      <w:pPr>
        <w:pStyle w:val="929"/>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p>
    <w:p>
      <w:pPr>
        <w:pStyle w:val="929"/>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p>
    <w:p>
      <w:pPr>
        <w:pStyle w:val="929"/>
        <w:ind w:firstLine="420"/>
        <w:rPr>
          <w:rFonts w:hint="eastAsia" w:ascii="宋体" w:hAnsi="宋体"/>
          <w:sz w:val="24"/>
          <w:szCs w:val="21"/>
        </w:rPr>
      </w:pPr>
      <w:r>
        <w:rPr>
          <w:rFonts w:hint="eastAsia" w:ascii="宋体" w:hAnsi="宋体"/>
          <w:sz w:val="24"/>
          <w:szCs w:val="21"/>
        </w:rPr>
        <w:t xml:space="preserve">25.3.2 出现影响采购公正的违法、违规行为。</w:t>
      </w:r>
      <w:r/>
    </w:p>
    <w:p>
      <w:pPr>
        <w:pStyle w:val="929"/>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p>
    <w:p>
      <w:pPr>
        <w:pStyle w:val="929"/>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p>
    <w:p>
      <w:pPr>
        <w:pStyle w:val="929"/>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pStyle w:val="932"/>
        <w:ind w:firstLine="465"/>
        <w:spacing w:before="120" w:after="120" w:line="240" w:lineRule="auto"/>
        <w:rPr>
          <w:rFonts w:hint="eastAsia" w:ascii="宋体" w:hAnsi="宋体" w:cs="方正黑体_GBK"/>
          <w:b w:val="0"/>
          <w:bCs w:val="0"/>
          <w:sz w:val="30"/>
          <w:szCs w:val="30"/>
        </w:rPr>
      </w:pPr>
      <w:r/>
      <w:bookmarkStart w:id="133" w:name="_Toc181719697"/>
      <w:r>
        <w:rPr>
          <w:rFonts w:hint="eastAsia" w:ascii="宋体" w:hAnsi="宋体" w:cs="方正黑体_GBK"/>
          <w:b w:val="0"/>
          <w:bCs w:val="0"/>
          <w:sz w:val="30"/>
          <w:szCs w:val="30"/>
        </w:rPr>
        <w:t xml:space="preserve">六、</w:t>
      </w:r>
      <w:bookmarkEnd w:id="129"/>
      <w:r/>
      <w:bookmarkEnd w:id="130"/>
      <w:r/>
      <w:bookmarkEnd w:id="131"/>
      <w:r/>
      <w:bookmarkEnd w:id="132"/>
      <w:r>
        <w:rPr>
          <w:rFonts w:hint="eastAsia" w:ascii="宋体" w:hAnsi="宋体" w:cs="方正黑体_GBK"/>
          <w:b w:val="0"/>
          <w:bCs w:val="0"/>
          <w:sz w:val="30"/>
          <w:szCs w:val="30"/>
        </w:rPr>
        <w:t xml:space="preserve">成交</w:t>
      </w:r>
      <w:bookmarkEnd w:id="133"/>
      <w:r>
        <w:rPr>
          <w:rFonts w:hint="eastAsia" w:ascii="宋体" w:hAnsi="宋体" w:cs="方正黑体_GBK"/>
          <w:b w:val="0"/>
          <w:bCs w:val="0"/>
          <w:sz w:val="30"/>
          <w:szCs w:val="30"/>
        </w:rPr>
      </w:r>
      <w:r/>
    </w:p>
    <w:p>
      <w:pPr>
        <w:pStyle w:val="933"/>
        <w:ind w:firstLine="422"/>
        <w:spacing w:before="0" w:after="0" w:line="240" w:lineRule="auto"/>
        <w:rPr>
          <w:rFonts w:hint="eastAsia" w:ascii="宋体" w:hAnsi="宋体" w:eastAsia="宋体" w:cs="方正楷体_GBK"/>
        </w:rPr>
      </w:pPr>
      <w:r/>
      <w:bookmarkStart w:id="134" w:name="_Toc513029238"/>
      <w:r/>
      <w:bookmarkStart w:id="135" w:name="_Toc20823310"/>
      <w:r/>
      <w:bookmarkStart w:id="136" w:name="_Toc16938554"/>
      <w:r>
        <w:rPr>
          <w:rFonts w:hint="eastAsia" w:ascii="宋体" w:hAnsi="宋体" w:eastAsia="宋体" w:cs="方正楷体_GBK"/>
        </w:rPr>
        <w:t xml:space="preserve">2</w:t>
      </w:r>
      <w:bookmarkEnd w:id="134"/>
      <w:r>
        <w:rPr>
          <w:rFonts w:hint="eastAsia" w:ascii="宋体" w:hAnsi="宋体" w:eastAsia="宋体" w:cs="方正楷体_GBK"/>
        </w:rPr>
        <w:t xml:space="preserve">6.确定</w:t>
      </w:r>
      <w:bookmarkEnd w:id="135"/>
      <w:r/>
      <w:bookmarkEnd w:id="136"/>
      <w:r>
        <w:rPr>
          <w:rFonts w:hint="eastAsia" w:ascii="宋体" w:hAnsi="宋体" w:eastAsia="宋体" w:cs="方正楷体_GBK"/>
        </w:rPr>
        <w:t xml:space="preserve">成交单位</w:t>
      </w:r>
      <w:r/>
    </w:p>
    <w:p>
      <w:pPr>
        <w:pStyle w:val="929"/>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p>
    <w:p>
      <w:pPr>
        <w:pStyle w:val="929"/>
        <w:ind w:firstLine="420"/>
        <w:rPr>
          <w:rFonts w:ascii="宋体" w:hAnsi="宋体"/>
          <w:sz w:val="24"/>
          <w:szCs w:val="24"/>
        </w:rPr>
      </w:pPr>
      <w:r>
        <w:rPr>
          <w:rFonts w:hint="eastAsia" w:ascii="宋体" w:hAnsi="宋体"/>
          <w:sz w:val="24"/>
          <w:szCs w:val="21"/>
        </w:rPr>
        <w:t xml:space="preserve">26.2 </w:t>
      </w:r>
      <w:r>
        <w:rPr>
          <w:rFonts w:hint="eastAsia" w:ascii="宋体" w:hAnsi="宋体"/>
          <w:sz w:val="24"/>
          <w:szCs w:val="21"/>
          <w:lang w:val="zh-CN"/>
        </w:rPr>
        <w:t xml:space="preserve">按以下第（</w:t>
      </w:r>
      <w:r>
        <w:rPr>
          <w:rFonts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rPr>
      </w:r>
      <w:r/>
    </w:p>
    <w:p>
      <w:pPr>
        <w:pStyle w:val="92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929"/>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929"/>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的，代理机构自评审结束之日起两个工作日内将评审报告送交采购人，采购人自收到评审报告之日起五个工作日内，在评审报告推荐的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929"/>
        <w:ind w:firstLine="420"/>
        <w:rPr>
          <w:rFonts w:hint="eastAsia" w:ascii="宋体" w:hAnsi="宋体"/>
          <w:sz w:val="24"/>
          <w:szCs w:val="21"/>
        </w:rPr>
      </w:pPr>
      <w:r>
        <w:rPr>
          <w:rFonts w:hint="eastAsia" w:ascii="宋体" w:hAnsi="宋体"/>
          <w:sz w:val="24"/>
          <w:szCs w:val="21"/>
        </w:rPr>
        <w:t xml:space="preserve">26.3 代理机构将在“江苏政府采购网”发布成交结果公告，公告期限为1个工作日。</w:t>
      </w:r>
      <w:r/>
    </w:p>
    <w:p>
      <w:pPr>
        <w:pStyle w:val="929"/>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929"/>
        <w:ind w:firstLine="420"/>
        <w:rPr>
          <w:rFonts w:hint="eastAsia" w:ascii="宋体" w:hAnsi="宋体"/>
          <w:sz w:val="24"/>
          <w:szCs w:val="21"/>
        </w:rPr>
      </w:pPr>
      <w:r>
        <w:rPr>
          <w:rFonts w:hint="eastAsia" w:ascii="宋体" w:hAnsi="宋体"/>
          <w:sz w:val="24"/>
          <w:szCs w:val="21"/>
        </w:rPr>
        <w:t xml:space="preserve">26.4.1 提供虚假材料谋取成交。</w:t>
      </w:r>
      <w:r/>
    </w:p>
    <w:p>
      <w:pPr>
        <w:pStyle w:val="929"/>
        <w:ind w:firstLine="420"/>
        <w:rPr>
          <w:rFonts w:hint="eastAsia" w:ascii="宋体" w:hAnsi="宋体"/>
          <w:sz w:val="24"/>
          <w:szCs w:val="21"/>
        </w:rPr>
      </w:pPr>
      <w:r>
        <w:rPr>
          <w:rFonts w:hint="eastAsia" w:ascii="宋体" w:hAnsi="宋体"/>
          <w:sz w:val="24"/>
          <w:szCs w:val="21"/>
        </w:rPr>
        <w:t xml:space="preserve">26.4.2 向评审专家、采购人或代理机构工作人员行贿或者提供其他不正当利益。</w:t>
      </w:r>
      <w:r/>
    </w:p>
    <w:p>
      <w:pPr>
        <w:pStyle w:val="929"/>
        <w:ind w:firstLine="420"/>
        <w:rPr>
          <w:rFonts w:hint="eastAsia" w:ascii="宋体" w:hAnsi="宋体"/>
          <w:sz w:val="24"/>
          <w:szCs w:val="21"/>
        </w:rPr>
      </w:pPr>
      <w:r>
        <w:rPr>
          <w:rFonts w:hint="eastAsia" w:ascii="宋体" w:hAnsi="宋体"/>
          <w:sz w:val="24"/>
          <w:szCs w:val="21"/>
        </w:rPr>
        <w:t xml:space="preserve">26.4.3 与其他供应商、评审专家、采购人或代理机构工作人员恶意串通。</w:t>
      </w:r>
      <w:r/>
    </w:p>
    <w:p>
      <w:pPr>
        <w:pStyle w:val="929"/>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p>
    <w:p>
      <w:pPr>
        <w:pStyle w:val="929"/>
        <w:ind w:firstLine="420"/>
        <w:rPr>
          <w:rFonts w:hint="eastAsia" w:ascii="宋体" w:hAnsi="宋体"/>
          <w:sz w:val="24"/>
          <w:szCs w:val="21"/>
        </w:rPr>
      </w:pPr>
      <w:r>
        <w:rPr>
          <w:rFonts w:hint="eastAsia" w:ascii="宋体" w:hAnsi="宋体"/>
          <w:sz w:val="24"/>
          <w:szCs w:val="21"/>
        </w:rPr>
        <w:t xml:space="preserve">26.4.5 采取不正当手段诋毁、排挤其他供应商。</w:t>
      </w:r>
      <w:r/>
    </w:p>
    <w:p>
      <w:pPr>
        <w:pStyle w:val="933"/>
        <w:ind w:firstLine="422"/>
        <w:spacing w:before="0" w:after="0" w:line="240" w:lineRule="auto"/>
        <w:rPr>
          <w:rFonts w:hint="eastAsia" w:ascii="宋体" w:hAnsi="宋体" w:eastAsia="宋体" w:cs="方正楷体_GBK"/>
        </w:rPr>
      </w:pPr>
      <w:r/>
      <w:bookmarkStart w:id="137" w:name="_Toc200451960"/>
      <w:r>
        <w:rPr>
          <w:rFonts w:hint="eastAsia" w:ascii="宋体" w:hAnsi="宋体" w:eastAsia="宋体" w:cs="方正楷体_GBK"/>
        </w:rPr>
        <w:t xml:space="preserve">27.成交通知书</w:t>
      </w:r>
      <w:r/>
    </w:p>
    <w:p>
      <w:pPr>
        <w:pStyle w:val="929"/>
        <w:ind w:firstLine="420"/>
        <w:rPr>
          <w:rFonts w:hint="eastAsia" w:ascii="宋体" w:hAnsi="宋体"/>
          <w:sz w:val="24"/>
          <w:szCs w:val="21"/>
        </w:rPr>
      </w:pPr>
      <w:r>
        <w:rPr>
          <w:rFonts w:hint="eastAsia" w:ascii="宋体" w:hAnsi="宋体"/>
          <w:sz w:val="24"/>
          <w:szCs w:val="21"/>
        </w:rPr>
        <w:t xml:space="preserve">27.1 成交结果确定后，代理机构将向成交供应商发出《成交通知书》。成交供应商可在成交结果公告届满之日起三十日内，登录苏采云系统下载。    </w:t>
      </w:r>
      <w:r/>
    </w:p>
    <w:p>
      <w:pPr>
        <w:pStyle w:val="929"/>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pStyle w:val="929"/>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932"/>
        <w:ind w:firstLine="465"/>
        <w:spacing w:before="120" w:after="120" w:line="240" w:lineRule="auto"/>
        <w:rPr>
          <w:rFonts w:hint="eastAsia" w:ascii="宋体" w:hAnsi="宋体" w:cs="方正黑体_GBK"/>
          <w:b w:val="0"/>
          <w:bCs w:val="0"/>
          <w:sz w:val="30"/>
          <w:szCs w:val="30"/>
        </w:rPr>
      </w:pPr>
      <w:r/>
      <w:bookmarkStart w:id="138" w:name="_Toc181719698"/>
      <w:r>
        <w:rPr>
          <w:rFonts w:hint="eastAsia" w:ascii="宋体" w:hAnsi="宋体" w:cs="方正黑体_GBK"/>
          <w:b w:val="0"/>
          <w:bCs w:val="0"/>
          <w:sz w:val="30"/>
          <w:szCs w:val="30"/>
        </w:rPr>
        <w:t xml:space="preserve">七、授予合同</w:t>
      </w:r>
      <w:bookmarkEnd w:id="138"/>
      <w:r>
        <w:rPr>
          <w:rFonts w:hint="eastAsia" w:ascii="宋体" w:hAnsi="宋体" w:cs="方正黑体_GBK"/>
          <w:b w:val="0"/>
          <w:bCs w:val="0"/>
          <w:sz w:val="30"/>
          <w:szCs w:val="30"/>
        </w:rPr>
      </w:r>
      <w:r/>
    </w:p>
    <w:p>
      <w:pPr>
        <w:pStyle w:val="93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28.签订合同</w:t>
      </w:r>
      <w:r/>
    </w:p>
    <w:p>
      <w:pPr>
        <w:pStyle w:val="929"/>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929"/>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p>
    <w:p>
      <w:pPr>
        <w:pStyle w:val="929"/>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929"/>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ascii="宋体" w:hAnsi="宋体"/>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93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29.标的物的追加</w:t>
      </w:r>
      <w:r/>
    </w:p>
    <w:p>
      <w:pPr>
        <w:pStyle w:val="929"/>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3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30.政府采购履约资金扶持政策</w:t>
      </w:r>
      <w:r/>
    </w:p>
    <w:p>
      <w:pPr>
        <w:pStyle w:val="929"/>
        <w:ind w:firstLine="420"/>
        <w:rPr>
          <w:rFonts w:hint="eastAsia" w:ascii="宋体" w:hAnsi="宋体"/>
          <w:lang w:val="zh-CN"/>
        </w:rPr>
      </w:pPr>
      <w:r>
        <w:rPr>
          <w:rFonts w:hint="eastAsia" w:ascii="宋体" w:hAnsi="宋体"/>
          <w:sz w:val="24"/>
        </w:rPr>
        <w:t xml:space="preserve">30.</w:t>
      </w:r>
      <w:r>
        <w:rPr>
          <w:rFonts w:ascii="宋体" w:hAnsi="宋体"/>
          <w:sz w:val="24"/>
        </w:rPr>
        <w:t xml:space="preserve">1</w:t>
      </w:r>
      <w:r>
        <w:rPr>
          <w:rFonts w:hint="eastAsia" w:ascii="宋体" w:hAnsi="宋体"/>
          <w:sz w:val="24"/>
        </w:rPr>
        <w:t xml:space="preserve">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ascii="宋体" w:hAnsi="宋体"/>
          <w:lang w:val="zh-CN"/>
        </w:rPr>
      </w:r>
      <w:r/>
    </w:p>
    <w:p>
      <w:pPr>
        <w:pStyle w:val="932"/>
        <w:ind w:firstLine="465"/>
        <w:spacing w:before="120" w:after="120" w:line="240" w:lineRule="auto"/>
        <w:rPr>
          <w:rFonts w:hint="eastAsia" w:ascii="宋体" w:hAnsi="宋体" w:cs="方正黑体_GBK"/>
          <w:b w:val="0"/>
          <w:bCs w:val="0"/>
          <w:sz w:val="30"/>
          <w:szCs w:val="30"/>
        </w:rPr>
      </w:pPr>
      <w:r/>
      <w:bookmarkStart w:id="139" w:name="_Toc181719699"/>
      <w:r>
        <w:rPr>
          <w:rFonts w:hint="eastAsia" w:ascii="宋体" w:hAnsi="宋体" w:cs="方正黑体_GBK"/>
          <w:b w:val="0"/>
          <w:bCs w:val="0"/>
          <w:sz w:val="30"/>
          <w:szCs w:val="30"/>
        </w:rPr>
        <w:t xml:space="preserve">八、质疑</w:t>
      </w:r>
      <w:bookmarkEnd w:id="139"/>
      <w:r>
        <w:rPr>
          <w:rFonts w:hint="eastAsia" w:ascii="宋体" w:hAnsi="宋体" w:cs="方正黑体_GBK"/>
          <w:b w:val="0"/>
          <w:bCs w:val="0"/>
          <w:sz w:val="30"/>
          <w:szCs w:val="30"/>
        </w:rPr>
      </w:r>
      <w:r/>
    </w:p>
    <w:p>
      <w:pPr>
        <w:pStyle w:val="929"/>
        <w:ind w:firstLine="420"/>
        <w:rPr>
          <w:rFonts w:hint="eastAsia" w:ascii="宋体" w:hAnsi="宋体"/>
          <w:sz w:val="24"/>
          <w:lang w:val="zh-CN"/>
        </w:rPr>
      </w:pPr>
      <w:r/>
      <w:bookmarkEnd w:id="137"/>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929"/>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规定以书面形式向采购人或代理机构提出质疑。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92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pStyle w:val="92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pStyle w:val="92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pStyle w:val="929"/>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pStyle w:val="92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供应商提出质疑应提交《质疑函》原件，且尽可能通过邮寄方式送达或者现场送达，代理机构和采购人不接受无运单的快件。《质疑函》应按照《政府采购质疑和投诉办法》要求填写。</w:t>
      </w:r>
      <w:r/>
    </w:p>
    <w:p>
      <w:pPr>
        <w:pStyle w:val="929"/>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929"/>
        <w:ind w:firstLine="420"/>
        <w:rPr>
          <w:rFonts w:hint="eastAsia" w:ascii="宋体" w:hAnsi="宋体"/>
          <w:sz w:val="24"/>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sz w:val="24"/>
          <w:lang w:val="zh-CN"/>
        </w:rPr>
        <w:t xml:space="preserve">供应商对除上述事项以外其他事项的询问、质疑向代理机构提出，由代理机构负责答复。</w:t>
      </w:r>
      <w:r>
        <w:rPr>
          <w:rFonts w:hint="eastAsia" w:ascii="宋体" w:hAnsi="宋体"/>
          <w:sz w:val="24"/>
        </w:rPr>
        <w:t xml:space="preserve">  </w:t>
      </w:r>
      <w:r/>
    </w:p>
    <w:p>
      <w:pPr>
        <w:pStyle w:val="929"/>
        <w:ind w:firstLine="422"/>
        <w:rPr>
          <w:rFonts w:hint="eastAsia" w:ascii="宋体" w:hAnsi="宋体"/>
          <w:b/>
          <w:bCs/>
          <w:sz w:val="24"/>
          <w:lang w:val="zh-CN"/>
        </w:rPr>
      </w:pPr>
      <w:r>
        <w:rPr>
          <w:rFonts w:hint="eastAsia" w:ascii="宋体" w:hAnsi="宋体"/>
          <w:b/>
          <w:bCs/>
          <w:sz w:val="24"/>
          <w:lang w:val="zh-CN"/>
        </w:rPr>
        <w:t xml:space="preserve">采购人《质疑</w:t>
      </w:r>
      <w:r>
        <w:rPr>
          <w:rFonts w:hint="eastAsia" w:ascii="宋体" w:hAnsi="宋体"/>
          <w:b/>
          <w:bCs/>
          <w:sz w:val="24"/>
        </w:rPr>
        <w:t xml:space="preserve">函</w:t>
      </w:r>
      <w:r>
        <w:rPr>
          <w:rFonts w:hint="eastAsia" w:ascii="宋体" w:hAnsi="宋体"/>
          <w:b/>
          <w:bCs/>
          <w:sz w:val="24"/>
          <w:lang w:val="zh-CN"/>
        </w:rPr>
        <w:t xml:space="preserve">》接收人及联系方式见采购文件第一章。</w:t>
      </w:r>
      <w:r/>
    </w:p>
    <w:p>
      <w:pPr>
        <w:pStyle w:val="929"/>
        <w:ind w:firstLine="420"/>
        <w:rPr>
          <w:rFonts w:hint="eastAsia" w:ascii="宋体" w:hAnsi="宋体"/>
          <w:sz w:val="24"/>
          <w:lang w:val="zh-CN"/>
        </w:rPr>
      </w:pPr>
      <w:r>
        <w:rPr>
          <w:rFonts w:hint="eastAsia" w:ascii="宋体" w:hAnsi="宋体"/>
          <w:sz w:val="24"/>
          <w:lang w:val="zh-CN"/>
        </w:rPr>
        <w:t xml:space="preserve">代理机构《质疑函》接收部门为招标代理采购部。收件人：南京东来工程咨询有限公司政府采购部，地址：南京市江宁区府前东路9号万达广场E座1</w:t>
      </w:r>
      <w:r>
        <w:rPr>
          <w:rFonts w:ascii="宋体" w:hAnsi="宋体"/>
          <w:sz w:val="24"/>
          <w:lang w:val="zh-CN"/>
        </w:rPr>
        <w:t xml:space="preserve">217</w:t>
      </w:r>
      <w:r>
        <w:rPr>
          <w:rFonts w:hint="eastAsia" w:ascii="宋体" w:hAnsi="宋体"/>
          <w:sz w:val="24"/>
          <w:lang w:val="zh-CN"/>
        </w:rPr>
        <w:t xml:space="preserve">室，联系电话：025-</w:t>
      </w:r>
      <w:r>
        <w:rPr>
          <w:rFonts w:ascii="宋体" w:hAnsi="宋体"/>
          <w:sz w:val="24"/>
          <w:lang w:val="zh-CN"/>
        </w:rPr>
        <w:t xml:space="preserve">51195811</w:t>
      </w:r>
      <w:r>
        <w:rPr>
          <w:rFonts w:hint="eastAsia" w:ascii="宋体" w:hAnsi="宋体"/>
          <w:sz w:val="24"/>
          <w:lang w:val="zh-CN"/>
        </w:rPr>
        <w:t xml:space="preserve">。</w:t>
      </w:r>
      <w:r/>
    </w:p>
    <w:p>
      <w:pPr>
        <w:pStyle w:val="929"/>
        <w:ind w:firstLine="422"/>
        <w:rPr>
          <w:rFonts w:hint="eastAsia" w:ascii="宋体" w:hAnsi="宋体"/>
          <w:b/>
          <w:bCs/>
          <w:sz w:val="24"/>
          <w:lang w:val="zh-CN"/>
        </w:rPr>
      </w:pPr>
      <w:r>
        <w:rPr>
          <w:rFonts w:hint="eastAsia" w:ascii="宋体" w:hAnsi="宋体"/>
          <w:b/>
          <w:bCs/>
          <w:sz w:val="24"/>
        </w:rPr>
        <w:t xml:space="preserve">由采购人负责答复的质疑，采购人将《质疑答复函》抄送代理机构。</w:t>
      </w:r>
      <w:r>
        <w:rPr>
          <w:rFonts w:hint="eastAsia" w:ascii="宋体" w:hAnsi="宋体"/>
          <w:b/>
          <w:bCs/>
          <w:sz w:val="24"/>
          <w:lang w:val="zh-CN"/>
        </w:rPr>
      </w:r>
      <w:r/>
    </w:p>
    <w:p>
      <w:pPr>
        <w:pStyle w:val="92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pStyle w:val="92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内容不符合《政府采购质疑和投诉办法》第十二条规定的质疑。</w:t>
      </w:r>
      <w:r/>
    </w:p>
    <w:p>
      <w:pPr>
        <w:pStyle w:val="92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超出政府采购法定期限的质疑。</w:t>
      </w:r>
      <w:r/>
    </w:p>
    <w:p>
      <w:pPr>
        <w:pStyle w:val="92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以传真、电子邮件等方式递交的非原件形式的质疑。</w:t>
      </w:r>
      <w:r/>
    </w:p>
    <w:p>
      <w:pPr>
        <w:pStyle w:val="92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未参加采购活动或在采购活动中自身权益未受到损害的供应商所提出的质疑。</w:t>
      </w:r>
      <w:r/>
    </w:p>
    <w:p>
      <w:pPr>
        <w:pStyle w:val="92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供应商组成联合体参加采购活动，联合体中任何一方或多方未按要求签字或盖章、加盖公章的质疑。</w:t>
      </w:r>
      <w:r/>
    </w:p>
    <w:p>
      <w:pPr>
        <w:pStyle w:val="92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929"/>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932"/>
        <w:ind w:firstLine="465"/>
        <w:spacing w:before="120" w:after="120" w:line="240" w:lineRule="auto"/>
        <w:rPr>
          <w:rFonts w:ascii="宋体" w:hAnsi="宋体" w:cs="方正黑体_GBK"/>
          <w:b w:val="0"/>
          <w:bCs w:val="0"/>
          <w:sz w:val="30"/>
          <w:szCs w:val="30"/>
        </w:rPr>
      </w:pPr>
      <w:r/>
      <w:bookmarkStart w:id="140" w:name="_Toc181719700"/>
      <w:r>
        <w:rPr>
          <w:rFonts w:hint="eastAsia" w:ascii="宋体" w:hAnsi="宋体" w:cs="方正黑体_GBK"/>
          <w:b w:val="0"/>
          <w:bCs w:val="0"/>
          <w:sz w:val="30"/>
          <w:szCs w:val="30"/>
        </w:rPr>
        <w:t xml:space="preserve">九、政策功能落实</w:t>
      </w:r>
      <w:bookmarkEnd w:id="140"/>
      <w:r>
        <w:rPr>
          <w:rFonts w:ascii="宋体" w:hAnsi="宋体" w:cs="方正黑体_GBK"/>
          <w:b w:val="0"/>
          <w:bCs w:val="0"/>
          <w:sz w:val="30"/>
          <w:szCs w:val="30"/>
        </w:rPr>
      </w:r>
      <w:r/>
    </w:p>
    <w:p>
      <w:pPr>
        <w:pStyle w:val="933"/>
        <w:ind w:firstLine="422"/>
        <w:spacing w:before="0" w:after="0" w:line="240" w:lineRule="auto"/>
        <w:rPr>
          <w:rFonts w:hint="eastAsia" w:ascii="宋体" w:hAnsi="宋体" w:eastAsia="宋体" w:cs="方正楷体_GBK"/>
          <w:lang w:val="zh-CN"/>
        </w:rPr>
      </w:pPr>
      <w:r>
        <w:rPr>
          <w:rFonts w:hint="eastAsia" w:ascii="宋体" w:hAnsi="宋体" w:eastAsia="宋体" w:cs="方正楷体_GBK"/>
          <w:lang w:val="zh-CN"/>
        </w:rPr>
        <w:t xml:space="preserve">38.促进中小企业发展</w:t>
      </w:r>
      <w:r/>
    </w:p>
    <w:p>
      <w:pPr>
        <w:pStyle w:val="929"/>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p>
    <w:p>
      <w:pPr>
        <w:pStyle w:val="929"/>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929"/>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929"/>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92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92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929"/>
        <w:rPr>
          <w:rFonts w:hint="eastAsia" w:ascii="宋体" w:hAnsi="宋体" w:cs="方正小标宋简体"/>
          <w:sz w:val="36"/>
          <w:szCs w:val="36"/>
        </w:rPr>
      </w:pPr>
      <w:r>
        <w:rPr>
          <w:rFonts w:hint="eastAsia" w:ascii="宋体" w:hAnsi="宋体" w:cs="方正小标宋简体"/>
          <w:sz w:val="36"/>
          <w:szCs w:val="36"/>
        </w:rPr>
      </w:r>
      <w:r/>
    </w:p>
    <w:p>
      <w:pPr>
        <w:pStyle w:val="930"/>
        <w:rPr>
          <w:rFonts w:hint="eastAsia"/>
        </w:rPr>
      </w:pPr>
      <w:r>
        <w:br w:type="page" w:clear="all"/>
      </w:r>
      <w:bookmarkStart w:id="141" w:name="_Toc181719701"/>
      <w:r>
        <w:rPr>
          <w:rFonts w:hint="eastAsia"/>
        </w:rPr>
        <w:t xml:space="preserve">第三章  合同文本</w:t>
      </w:r>
      <w:bookmarkEnd w:id="141"/>
      <w:r>
        <w:rPr>
          <w:rFonts w:hint="eastAsia"/>
        </w:rPr>
      </w:r>
      <w:r/>
    </w:p>
    <w:p>
      <w:pPr>
        <w:pStyle w:val="929"/>
        <w:jc w:val="center"/>
        <w:rPr>
          <w:rFonts w:hint="eastAsia"/>
          <w:b/>
          <w:sz w:val="28"/>
        </w:rPr>
      </w:pPr>
      <w:r/>
      <w:bookmarkEnd w:id="1"/>
      <w:r/>
      <w:bookmarkEnd w:id="2"/>
      <w:r/>
      <w:bookmarkEnd w:id="3"/>
      <w:r/>
      <w:bookmarkEnd w:id="4"/>
      <w:r/>
      <w:bookmarkEnd w:id="5"/>
      <w:r/>
      <w:bookmarkEnd w:id="6"/>
      <w:r/>
      <w:bookmarkStart w:id="142" w:name="_Toc181719703"/>
      <w:r/>
      <w:bookmarkStart w:id="143" w:name="_Toc49090575"/>
      <w:r/>
      <w:bookmarkStart w:id="144" w:name="_Toc26554093"/>
      <w:r/>
      <w:bookmarkStart w:id="145" w:name="_Toc462564139"/>
      <w:r/>
      <w:bookmarkStart w:id="146" w:name="_Toc479757211"/>
      <w:r/>
      <w:bookmarkStart w:id="147" w:name="_Toc193990840"/>
      <w:r/>
      <w:bookmarkStart w:id="148" w:name="_Toc193990923"/>
      <w:r>
        <w:rPr>
          <w:rFonts w:hint="eastAsia"/>
          <w:b/>
          <w:sz w:val="28"/>
        </w:rPr>
        <w:t xml:space="preserve">南京市政府采购合同（服务）</w:t>
      </w:r>
      <w:bookmarkEnd w:id="147"/>
      <w:r/>
      <w:bookmarkEnd w:id="148"/>
      <w:r>
        <w:rPr>
          <w:rFonts w:hint="eastAsia"/>
          <w:b/>
          <w:sz w:val="28"/>
        </w:rPr>
      </w:r>
      <w:r/>
    </w:p>
    <w:p>
      <w:pPr>
        <w:pStyle w:val="929"/>
        <w:ind w:firstLine="420"/>
        <w:spacing w:line="360" w:lineRule="auto"/>
        <w:rPr>
          <w:rFonts w:ascii="宋体" w:hAnsi="宋体"/>
          <w:bCs/>
        </w:rPr>
      </w:pPr>
      <w:r>
        <w:rPr>
          <w:rFonts w:hint="eastAsia" w:ascii="宋体" w:hAnsi="宋体"/>
          <w:bCs/>
        </w:rPr>
        <w:t xml:space="preserve">项目编号：</w:t>
      </w:r>
      <w:r>
        <w:rPr>
          <w:rFonts w:ascii="宋体" w:hAnsi="宋体"/>
          <w:bCs/>
        </w:rPr>
      </w:r>
      <w:r/>
    </w:p>
    <w:p>
      <w:pPr>
        <w:pStyle w:val="929"/>
        <w:ind w:firstLine="420"/>
        <w:spacing w:line="360" w:lineRule="auto"/>
        <w:rPr>
          <w:rFonts w:ascii="宋体" w:hAnsi="宋体"/>
          <w:bCs/>
          <w:u w:val="single"/>
        </w:rPr>
      </w:pPr>
      <w:r>
        <w:rPr>
          <w:rFonts w:hint="eastAsia" w:ascii="宋体" w:hAnsi="宋体"/>
          <w:bCs/>
        </w:rPr>
        <w:t xml:space="preserve">政府采购项目名称：</w:t>
      </w:r>
      <w:r>
        <w:rPr>
          <w:rFonts w:ascii="宋体" w:hAnsi="宋体"/>
          <w:bCs/>
          <w:u w:val="single"/>
        </w:rPr>
      </w:r>
      <w:r/>
    </w:p>
    <w:p>
      <w:pPr>
        <w:pStyle w:val="929"/>
        <w:ind w:firstLine="420"/>
        <w:spacing w:line="360" w:lineRule="auto"/>
        <w:rPr>
          <w:rFonts w:ascii="宋体" w:hAnsi="宋体"/>
          <w:bCs/>
        </w:rPr>
      </w:pPr>
      <w:r>
        <w:rPr>
          <w:rFonts w:hint="eastAsia" w:ascii="宋体" w:hAnsi="宋体"/>
          <w:bCs/>
        </w:rPr>
        <w:t xml:space="preserve">采购人（以下称甲方）：（采购人名称）</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地址：</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供应商（以下称乙方）：</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地址：</w:t>
      </w:r>
      <w:r>
        <w:rPr>
          <w:rFonts w:ascii="宋体" w:hAnsi="宋体"/>
          <w:bCs/>
        </w:rPr>
      </w:r>
      <w:r/>
    </w:p>
    <w:p>
      <w:pPr>
        <w:pStyle w:val="966"/>
        <w:ind w:left="38" w:right="122" w:firstLine="482"/>
        <w:jc w:val="left"/>
        <w:spacing w:line="360" w:lineRule="auto"/>
        <w:rPr>
          <w:rFonts w:ascii="宋体" w:hAnsi="宋体" w:eastAsia="宋体" w:cs="等线"/>
          <w:sz w:val="21"/>
          <w:szCs w:val="21"/>
        </w:rPr>
      </w:pPr>
      <w:r>
        <w:rPr>
          <w:rFonts w:hint="eastAsia" w:ascii="宋体" w:hAnsi="宋体" w:eastAsia="宋体" w:cs="等线"/>
          <w:spacing w:val="-1"/>
          <w:sz w:val="21"/>
          <w:szCs w:val="21"/>
        </w:rPr>
        <w:t xml:space="preserve">为保护甲乙双方合法权益，根据《中华人民共和国民法典》及相关法律法规，并严</w:t>
      </w:r>
      <w:r>
        <w:rPr>
          <w:rFonts w:hint="eastAsia" w:ascii="宋体" w:hAnsi="宋体" w:eastAsia="宋体" w:cs="等线"/>
          <w:spacing w:val="-4"/>
          <w:sz w:val="21"/>
          <w:szCs w:val="21"/>
        </w:rPr>
        <w:t xml:space="preserve">格遵循甲方《</w:t>
      </w:r>
      <w:r>
        <w:rPr>
          <w:rFonts w:hint="eastAsia" w:ascii="宋体" w:hAnsi="宋体" w:eastAsia="宋体" w:cs="等线"/>
          <w:spacing w:val="-4"/>
          <w:sz w:val="21"/>
          <w:szCs w:val="21"/>
          <w:u w:val="single"/>
        </w:rPr>
        <w:t xml:space="preserve">      </w:t>
      </w:r>
      <w:r>
        <w:rPr>
          <w:rFonts w:hint="eastAsia" w:ascii="宋体" w:hAnsi="宋体" w:eastAsia="宋体" w:cs="等线"/>
          <w:spacing w:val="-4"/>
          <w:sz w:val="21"/>
          <w:szCs w:val="21"/>
          <w:u w:val="single"/>
        </w:rPr>
        <w:t xml:space="preserve"> </w:t>
      </w:r>
      <w:r>
        <w:rPr>
          <w:rFonts w:hint="eastAsia" w:ascii="宋体" w:hAnsi="宋体" w:eastAsia="宋体" w:cs="等线"/>
          <w:spacing w:val="-4"/>
          <w:sz w:val="21"/>
          <w:szCs w:val="21"/>
          <w:u w:val="single"/>
        </w:rPr>
        <w:t xml:space="preserve">   </w:t>
      </w:r>
      <w:r>
        <w:rPr>
          <w:rFonts w:hint="eastAsia" w:ascii="宋体" w:hAnsi="宋体" w:eastAsia="宋体" w:cs="等线"/>
          <w:spacing w:val="-10"/>
          <w:sz w:val="21"/>
          <w:szCs w:val="21"/>
        </w:rPr>
        <w:t xml:space="preserve">招标文件》、乙方投标文件及</w:t>
      </w:r>
      <w:r>
        <w:rPr>
          <w:rFonts w:hint="eastAsia" w:ascii="宋体" w:hAnsi="宋体" w:eastAsia="宋体" w:cs="等线"/>
          <w:spacing w:val="-3"/>
          <w:sz w:val="21"/>
          <w:szCs w:val="21"/>
        </w:rPr>
        <w:t xml:space="preserve">相关服务承诺，订立本合同，共同遵守。</w:t>
      </w:r>
      <w:r>
        <w:rPr>
          <w:rFonts w:ascii="宋体" w:hAnsi="宋体" w:eastAsia="宋体" w:cs="等线"/>
          <w:sz w:val="21"/>
          <w:szCs w:val="21"/>
        </w:rPr>
      </w:r>
      <w:r/>
    </w:p>
    <w:p>
      <w:pPr>
        <w:pStyle w:val="931"/>
        <w:spacing w:before="0" w:after="0" w:line="312" w:lineRule="auto"/>
        <w:rPr>
          <w:rFonts w:ascii="宋体" w:hAnsi="宋体" w:eastAsia="宋体" w:cs="宋体"/>
          <w:bCs w:val="0"/>
          <w:sz w:val="21"/>
          <w:szCs w:val="21"/>
          <w:lang w:val="zh-CN"/>
        </w:rPr>
      </w:pPr>
      <w:r/>
      <w:bookmarkStart w:id="149" w:name="_Toc116284571"/>
      <w:r>
        <w:rPr>
          <w:rFonts w:hint="eastAsia" w:ascii="宋体" w:hAnsi="宋体" w:eastAsia="宋体" w:cs="宋体"/>
          <w:bCs w:val="0"/>
          <w:sz w:val="21"/>
          <w:szCs w:val="21"/>
          <w:lang w:val="zh-CN"/>
        </w:rPr>
        <w:t xml:space="preserve">一、项目基本情况</w:t>
      </w:r>
      <w:bookmarkEnd w:id="149"/>
      <w:r>
        <w:rPr>
          <w:rFonts w:ascii="宋体" w:hAnsi="宋体" w:eastAsia="宋体" w:cs="宋体"/>
          <w:bCs w:val="0"/>
          <w:sz w:val="21"/>
          <w:szCs w:val="21"/>
          <w:lang w:val="zh-CN"/>
        </w:rPr>
      </w:r>
      <w:r/>
    </w:p>
    <w:p>
      <w:pPr>
        <w:pStyle w:val="929"/>
        <w:spacing w:line="360" w:lineRule="auto"/>
        <w:rPr>
          <w:rFonts w:ascii="宋体" w:hAnsi="宋体"/>
          <w:b/>
        </w:rPr>
      </w:pPr>
      <w:r>
        <w:rPr>
          <w:rFonts w:hint="eastAsia" w:ascii="宋体" w:hAnsi="宋体"/>
          <w:b/>
        </w:rPr>
        <w:t xml:space="preserve">（一）项目概况</w:t>
      </w:r>
      <w:r>
        <w:rPr>
          <w:rFonts w:ascii="宋体" w:hAnsi="宋体"/>
          <w:b/>
        </w:rPr>
      </w:r>
      <w:r/>
    </w:p>
    <w:p>
      <w:pPr>
        <w:pStyle w:val="929"/>
        <w:ind w:firstLine="420"/>
        <w:spacing w:line="360" w:lineRule="auto"/>
        <w:rPr>
          <w:rFonts w:ascii="宋体" w:hAnsi="宋体"/>
          <w:bCs/>
        </w:rPr>
      </w:pPr>
      <w:r>
        <w:rPr>
          <w:rFonts w:hint="eastAsia" w:ascii="宋体" w:hAnsi="宋体"/>
          <w:bCs/>
        </w:rPr>
        <w:t xml:space="preserve">南京市公安局江宁分局汤山派出所、汤山交警中队</w:t>
      </w:r>
      <w:r>
        <w:rPr>
          <w:rFonts w:hint="eastAsia" w:ascii="宋体" w:hAnsi="宋体"/>
          <w:bCs/>
        </w:rPr>
        <w:t xml:space="preserve">、第五侦查专业队，</w:t>
      </w:r>
      <w:r>
        <w:rPr>
          <w:rFonts w:hint="eastAsia" w:ascii="宋体" w:hAnsi="宋体"/>
          <w:bCs/>
        </w:rPr>
        <w:t xml:space="preserve">辖区内</w:t>
      </w:r>
      <w:r>
        <w:rPr>
          <w:rFonts w:hint="eastAsia" w:ascii="宋体" w:hAnsi="宋体"/>
          <w:bCs/>
          <w:u w:val="single"/>
        </w:rPr>
        <w:t xml:space="preserve">3</w:t>
      </w:r>
      <w:r>
        <w:rPr>
          <w:rFonts w:hint="eastAsia" w:ascii="宋体" w:hAnsi="宋体"/>
          <w:bCs/>
        </w:rPr>
        <w:t xml:space="preserve">个单位1个食堂（地址：</w:t>
      </w:r>
      <w:r>
        <w:rPr>
          <w:rFonts w:hint="eastAsia" w:ascii="宋体" w:hAnsi="宋体" w:cs="宋体"/>
          <w:bCs/>
        </w:rPr>
        <w:t xml:space="preserve">江苏省南京市江宁区汤山街道天润路666号</w:t>
      </w:r>
      <w:r>
        <w:rPr>
          <w:rFonts w:hint="eastAsia" w:ascii="宋体" w:hAnsi="宋体"/>
          <w:bCs/>
        </w:rPr>
        <w:t xml:space="preserve">），负责供应内部工作人员3</w:t>
      </w:r>
      <w:r>
        <w:rPr>
          <w:rFonts w:ascii="宋体" w:hAnsi="宋体"/>
          <w:bCs/>
        </w:rPr>
        <w:t xml:space="preserve">25</w:t>
      </w:r>
      <w:r>
        <w:rPr>
          <w:rFonts w:hint="eastAsia" w:ascii="宋体" w:hAnsi="宋体"/>
          <w:bCs/>
        </w:rPr>
        <w:t xml:space="preserve">人的一日三餐（包括夜宵）及其他用餐服务。本项目内容主要包括但不限于满足工作人员就餐要求、食堂区域的清洁和管理及食材采购等。</w:t>
      </w:r>
      <w:r>
        <w:rPr>
          <w:rFonts w:ascii="宋体" w:hAnsi="宋体"/>
          <w:bCs/>
        </w:rPr>
      </w:r>
      <w:r/>
    </w:p>
    <w:p>
      <w:pPr>
        <w:pStyle w:val="929"/>
        <w:spacing w:line="360" w:lineRule="auto"/>
        <w:rPr>
          <w:rFonts w:ascii="宋体" w:hAnsi="宋体"/>
          <w:b/>
        </w:rPr>
      </w:pPr>
      <w:r>
        <w:rPr>
          <w:rFonts w:hint="eastAsia" w:ascii="宋体" w:hAnsi="宋体"/>
          <w:b/>
        </w:rPr>
        <w:t xml:space="preserve">（二）采购人提供现场办公场所，包括：厨具、冷藏、加工设备及水、电、燃气，现能够正常运作供应膳食。（中标人如在现有设备的基础上，需要增加其他设备，由中标单位自行负责。）</w:t>
      </w:r>
      <w:r>
        <w:rPr>
          <w:rFonts w:ascii="宋体" w:hAnsi="宋体"/>
          <w:b/>
        </w:rPr>
      </w:r>
      <w:r/>
    </w:p>
    <w:p>
      <w:pPr>
        <w:pStyle w:val="929"/>
        <w:spacing w:before="156" w:line="360" w:lineRule="auto"/>
        <w:rPr>
          <w:rFonts w:ascii="宋体" w:hAnsi="宋体" w:cs="宋体"/>
          <w:b/>
          <w:lang w:val="zh-CN"/>
        </w:rPr>
      </w:pPr>
      <w:r>
        <w:rPr>
          <w:rFonts w:hint="eastAsia" w:ascii="宋体" w:hAnsi="宋体" w:cs="宋体"/>
          <w:b/>
          <w:lang w:val="zh-CN"/>
        </w:rPr>
        <w:t xml:space="preserve">（</w:t>
      </w:r>
      <w:r>
        <w:rPr>
          <w:rFonts w:hint="eastAsia" w:ascii="宋体" w:hAnsi="宋体" w:cs="宋体"/>
          <w:b/>
        </w:rPr>
        <w:t xml:space="preserve">三</w:t>
      </w:r>
      <w:r>
        <w:rPr>
          <w:rFonts w:hint="eastAsia" w:ascii="宋体" w:hAnsi="宋体" w:cs="宋体"/>
          <w:b/>
          <w:lang w:val="zh-CN"/>
        </w:rPr>
        <w:t xml:space="preserve">）合同履行期限</w:t>
      </w:r>
      <w:r>
        <w:rPr>
          <w:rFonts w:ascii="宋体" w:hAnsi="宋体" w:cs="宋体"/>
          <w:b/>
          <w:lang w:val="zh-CN"/>
        </w:rPr>
      </w:r>
      <w:r/>
    </w:p>
    <w:p>
      <w:pPr>
        <w:pStyle w:val="929"/>
        <w:ind w:firstLine="420"/>
        <w:spacing w:line="360" w:lineRule="auto"/>
        <w:rPr>
          <w:rFonts w:ascii="宋体" w:hAnsi="宋体"/>
        </w:rPr>
      </w:pPr>
      <w:r>
        <w:rPr>
          <w:rFonts w:hint="eastAsia" w:ascii="宋体" w:hAnsi="宋体"/>
        </w:rPr>
        <w:t xml:space="preserve">一年</w:t>
      </w:r>
      <w:r>
        <w:rPr>
          <w:rFonts w:ascii="宋体" w:hAnsi="宋体"/>
        </w:rPr>
      </w:r>
      <w:r/>
    </w:p>
    <w:p>
      <w:pPr>
        <w:pStyle w:val="929"/>
        <w:spacing w:line="360" w:lineRule="auto"/>
        <w:rPr>
          <w:rFonts w:ascii="宋体" w:hAnsi="宋体"/>
          <w:b/>
        </w:rPr>
      </w:pPr>
      <w:r>
        <w:rPr>
          <w:rFonts w:hint="eastAsia" w:ascii="宋体" w:hAnsi="宋体"/>
          <w:b/>
        </w:rPr>
        <w:t xml:space="preserve">（四）最低供餐要求</w:t>
      </w:r>
      <w:r>
        <w:rPr>
          <w:rFonts w:ascii="宋体" w:hAnsi="宋体"/>
          <w:b/>
        </w:rPr>
      </w:r>
      <w:r/>
    </w:p>
    <w:tbl>
      <w:tblPr>
        <w:tblW w:w="96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960"/>
        <w:gridCol w:w="1650"/>
        <w:gridCol w:w="1537"/>
        <w:gridCol w:w="1388"/>
        <w:gridCol w:w="1321"/>
        <w:gridCol w:w="1664"/>
        <w:gridCol w:w="480"/>
      </w:tblGrid>
      <w:tr>
        <w:trPr>
          <w:cantSplit/>
          <w:trHeight w:val="571"/>
        </w:trPr>
        <w:tc>
          <w:tcPr>
            <w:tcW w:w="698" w:type="dxa"/>
            <w:vAlign w:val="center"/>
            <w:vMerge w:val="restart"/>
            <w:textDirection w:val="lrTb"/>
            <w:noWrap w:val="false"/>
          </w:tcPr>
          <w:p>
            <w:pPr>
              <w:pStyle w:val="929"/>
              <w:jc w:val="center"/>
              <w:rPr>
                <w:rFonts w:ascii="宋体" w:hAnsi="宋体" w:cs="宋体"/>
              </w:rPr>
            </w:pPr>
            <w:r>
              <w:rPr>
                <w:rFonts w:hint="eastAsia" w:ascii="宋体" w:hAnsi="宋体" w:cs="宋体"/>
                <w:bCs/>
              </w:rPr>
              <w:t xml:space="preserve">用餐</w:t>
            </w:r>
            <w:r>
              <w:rPr>
                <w:rFonts w:ascii="宋体" w:hAnsi="宋体" w:cs="宋体"/>
              </w:rPr>
            </w:r>
            <w:r/>
          </w:p>
        </w:tc>
        <w:tc>
          <w:tcPr>
            <w:tcW w:w="960" w:type="dxa"/>
            <w:vAlign w:val="center"/>
            <w:vMerge w:val="restart"/>
            <w:textDirection w:val="lrTb"/>
            <w:noWrap w:val="false"/>
          </w:tcPr>
          <w:p>
            <w:pPr>
              <w:pStyle w:val="929"/>
              <w:jc w:val="center"/>
              <w:rPr>
                <w:rFonts w:ascii="宋体" w:hAnsi="宋体" w:cs="宋体"/>
              </w:rPr>
            </w:pPr>
            <w:r>
              <w:rPr>
                <w:rFonts w:hint="eastAsia" w:ascii="宋体" w:hAnsi="宋体" w:cs="宋体"/>
              </w:rPr>
              <w:t xml:space="preserve">供应时间</w:t>
            </w:r>
            <w:r>
              <w:rPr>
                <w:rFonts w:ascii="宋体" w:hAnsi="宋体" w:cs="宋体"/>
              </w:rPr>
            </w:r>
            <w:r/>
          </w:p>
        </w:tc>
        <w:tc>
          <w:tcPr>
            <w:tcW w:w="1650" w:type="dxa"/>
            <w:vAlign w:val="center"/>
            <w:vMerge w:val="restart"/>
            <w:textDirection w:val="lrTb"/>
            <w:noWrap/>
          </w:tcPr>
          <w:p>
            <w:pPr>
              <w:pStyle w:val="929"/>
              <w:jc w:val="center"/>
              <w:rPr>
                <w:rFonts w:ascii="宋体" w:hAnsi="宋体" w:cs="宋体"/>
              </w:rPr>
            </w:pPr>
            <w:r>
              <w:rPr>
                <w:rFonts w:hint="eastAsia" w:ascii="宋体" w:hAnsi="宋体" w:cs="宋体"/>
              </w:rPr>
              <w:t xml:space="preserve">用餐标准</w:t>
            </w:r>
            <w:r>
              <w:rPr>
                <w:rFonts w:ascii="宋体" w:hAnsi="宋体" w:cs="宋体"/>
              </w:rPr>
            </w:r>
            <w:r/>
          </w:p>
        </w:tc>
        <w:tc>
          <w:tcPr>
            <w:tcW w:w="1537" w:type="dxa"/>
            <w:vAlign w:val="center"/>
            <w:vMerge w:val="restart"/>
            <w:textDirection w:val="lrTb"/>
            <w:noWrap w:val="false"/>
          </w:tcPr>
          <w:p>
            <w:pPr>
              <w:pStyle w:val="929"/>
              <w:jc w:val="center"/>
              <w:rPr>
                <w:rFonts w:ascii="宋体" w:hAnsi="宋体" w:cs="宋体"/>
              </w:rPr>
            </w:pPr>
            <w:r>
              <w:rPr>
                <w:rFonts w:hint="eastAsia" w:ascii="宋体" w:hAnsi="宋体" w:cs="宋体"/>
                <w:bCs/>
              </w:rPr>
              <w:t xml:space="preserve">供餐品种</w:t>
            </w:r>
            <w:r>
              <w:rPr>
                <w:rFonts w:ascii="宋体" w:hAnsi="宋体" w:cs="宋体"/>
              </w:rPr>
            </w:r>
            <w:r/>
          </w:p>
          <w:p>
            <w:pPr>
              <w:pStyle w:val="929"/>
              <w:jc w:val="center"/>
              <w:rPr>
                <w:rFonts w:ascii="宋体" w:hAnsi="宋体" w:cs="宋体"/>
              </w:rPr>
            </w:pPr>
            <w:r>
              <w:rPr>
                <w:rFonts w:ascii="宋体" w:hAnsi="宋体" w:cs="宋体"/>
              </w:rPr>
            </w:r>
            <w:r/>
          </w:p>
        </w:tc>
        <w:tc>
          <w:tcPr>
            <w:gridSpan w:val="2"/>
            <w:tcW w:w="2709" w:type="dxa"/>
            <w:vAlign w:val="center"/>
            <w:textDirection w:val="lrTb"/>
            <w:noWrap w:val="false"/>
          </w:tcPr>
          <w:p>
            <w:pPr>
              <w:pStyle w:val="929"/>
              <w:jc w:val="center"/>
              <w:rPr>
                <w:rFonts w:ascii="宋体" w:hAnsi="宋体" w:cs="宋体"/>
              </w:rPr>
            </w:pPr>
            <w:r>
              <w:rPr>
                <w:rFonts w:hint="eastAsia" w:ascii="宋体" w:hAnsi="宋体" w:cs="宋体"/>
              </w:rPr>
              <w:t xml:space="preserve">就餐人数</w:t>
            </w:r>
            <w:r>
              <w:rPr>
                <w:rFonts w:ascii="宋体" w:hAnsi="宋体" w:cs="宋体"/>
              </w:rPr>
            </w:r>
            <w:r/>
          </w:p>
          <w:p>
            <w:pPr>
              <w:pStyle w:val="929"/>
              <w:jc w:val="center"/>
              <w:rPr>
                <w:rFonts w:ascii="宋体" w:hAnsi="宋体" w:cs="宋体"/>
              </w:rPr>
            </w:pPr>
            <w:r>
              <w:rPr>
                <w:rFonts w:hint="eastAsia" w:ascii="宋体" w:hAnsi="宋体" w:cs="宋体"/>
              </w:rPr>
              <w:t xml:space="preserve">（以实际就餐人数为准。）</w:t>
            </w:r>
            <w:r>
              <w:rPr>
                <w:rFonts w:ascii="宋体" w:hAnsi="宋体" w:cs="宋体"/>
              </w:rPr>
            </w:r>
            <w:r/>
          </w:p>
        </w:tc>
        <w:tc>
          <w:tcPr>
            <w:tcW w:w="1664" w:type="dxa"/>
            <w:vAlign w:val="center"/>
            <w:vMerge w:val="restart"/>
            <w:textDirection w:val="lrTb"/>
            <w:noWrap/>
          </w:tcPr>
          <w:p>
            <w:pPr>
              <w:pStyle w:val="929"/>
              <w:jc w:val="center"/>
              <w:widowControl/>
              <w:rPr>
                <w:rFonts w:ascii="宋体" w:hAnsi="宋体" w:cs="宋体"/>
              </w:rPr>
            </w:pPr>
            <w:r>
              <w:rPr>
                <w:rFonts w:hint="eastAsia" w:ascii="宋体" w:hAnsi="宋体" w:cs="宋体"/>
              </w:rPr>
              <w:t xml:space="preserve">餐费标准</w:t>
            </w:r>
            <w:r>
              <w:rPr>
                <w:rFonts w:ascii="宋体" w:hAnsi="宋体" w:cs="宋体"/>
              </w:rPr>
            </w:r>
            <w:r/>
          </w:p>
          <w:p>
            <w:pPr>
              <w:pStyle w:val="929"/>
              <w:jc w:val="center"/>
              <w:widowControl/>
              <w:rPr>
                <w:rFonts w:ascii="宋体" w:hAnsi="宋体" w:cs="宋体"/>
                <w:b/>
                <w:bCs/>
              </w:rPr>
            </w:pPr>
            <w:r>
              <w:rPr>
                <w:rFonts w:hint="eastAsia" w:ascii="宋体" w:hAnsi="宋体" w:cs="宋体"/>
                <w:b/>
                <w:bCs/>
              </w:rPr>
              <w:t xml:space="preserve">（即最高限价）</w:t>
            </w:r>
            <w:r>
              <w:rPr>
                <w:rFonts w:ascii="宋体" w:hAnsi="宋体" w:cs="宋体"/>
                <w:b/>
                <w:bCs/>
              </w:rPr>
            </w:r>
            <w:r/>
          </w:p>
          <w:p>
            <w:pPr>
              <w:pStyle w:val="929"/>
              <w:jc w:val="center"/>
              <w:rPr>
                <w:rFonts w:ascii="宋体" w:hAnsi="宋体" w:cs="宋体"/>
              </w:rPr>
            </w:pPr>
            <w:r>
              <w:rPr>
                <w:rFonts w:hint="eastAsia" w:ascii="宋体" w:hAnsi="宋体" w:cs="宋体"/>
              </w:rPr>
              <w:t xml:space="preserve">（元/人.天）</w:t>
            </w:r>
            <w:r>
              <w:rPr>
                <w:rFonts w:ascii="宋体" w:hAnsi="宋体" w:cs="宋体"/>
              </w:rPr>
            </w:r>
            <w:r/>
          </w:p>
        </w:tc>
        <w:tc>
          <w:tcPr>
            <w:tcW w:w="480" w:type="dxa"/>
            <w:vAlign w:val="center"/>
            <w:vMerge w:val="restart"/>
            <w:textDirection w:val="lrTb"/>
            <w:noWrap/>
          </w:tcPr>
          <w:p>
            <w:pPr>
              <w:pStyle w:val="929"/>
              <w:jc w:val="center"/>
              <w:rPr>
                <w:rFonts w:ascii="宋体" w:hAnsi="宋体" w:cs="宋体"/>
              </w:rPr>
            </w:pPr>
            <w:r>
              <w:rPr>
                <w:rFonts w:hint="eastAsia" w:ascii="宋体" w:hAnsi="宋体" w:cs="宋体"/>
              </w:rPr>
              <w:t xml:space="preserve">备注</w:t>
            </w:r>
            <w:r>
              <w:rPr>
                <w:rFonts w:ascii="宋体" w:hAnsi="宋体" w:cs="宋体"/>
              </w:rPr>
            </w:r>
            <w:r/>
          </w:p>
        </w:tc>
      </w:tr>
      <w:tr>
        <w:trPr>
          <w:cantSplit/>
          <w:trHeight w:val="571"/>
        </w:trPr>
        <w:tc>
          <w:tcPr>
            <w:tcW w:w="698" w:type="dxa"/>
            <w:vAlign w:val="center"/>
            <w:vMerge w:val="continue"/>
            <w:textDirection w:val="lrTb"/>
            <w:noWrap w:val="false"/>
          </w:tcPr>
          <w:p>
            <w:pPr>
              <w:pStyle w:val="929"/>
              <w:jc w:val="center"/>
              <w:rPr>
                <w:rFonts w:ascii="宋体" w:hAnsi="宋体" w:cs="宋体"/>
                <w:bCs/>
              </w:rPr>
            </w:pPr>
            <w:r>
              <w:rPr>
                <w:rFonts w:ascii="宋体" w:hAnsi="宋体" w:cs="宋体"/>
                <w:bCs/>
              </w:rPr>
            </w:r>
            <w:r/>
          </w:p>
        </w:tc>
        <w:tc>
          <w:tcPr>
            <w:tcW w:w="960"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1650" w:type="dxa"/>
            <w:vAlign w:val="center"/>
            <w:vMerge w:val="continue"/>
            <w:textDirection w:val="lrTb"/>
            <w:noWrap/>
          </w:tcPr>
          <w:p>
            <w:pPr>
              <w:pStyle w:val="929"/>
              <w:jc w:val="center"/>
              <w:rPr>
                <w:rFonts w:ascii="宋体" w:hAnsi="宋体" w:cs="宋体"/>
              </w:rPr>
            </w:pPr>
            <w:r>
              <w:rPr>
                <w:rFonts w:ascii="宋体" w:hAnsi="宋体" w:cs="宋体"/>
              </w:rPr>
            </w:r>
            <w:r/>
          </w:p>
        </w:tc>
        <w:tc>
          <w:tcPr>
            <w:tcW w:w="1537"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1388" w:type="dxa"/>
            <w:vAlign w:val="center"/>
            <w:textDirection w:val="lrTb"/>
            <w:noWrap w:val="false"/>
          </w:tcPr>
          <w:p>
            <w:pPr>
              <w:pStyle w:val="929"/>
              <w:jc w:val="center"/>
              <w:rPr>
                <w:rFonts w:ascii="宋体" w:hAnsi="宋体" w:cs="宋体"/>
              </w:rPr>
            </w:pPr>
            <w:r>
              <w:rPr>
                <w:rFonts w:hint="eastAsia" w:ascii="宋体" w:hAnsi="宋体" w:cs="宋体"/>
              </w:rPr>
              <w:t xml:space="preserve">法定工作日（周一至周五，约250天）</w:t>
            </w:r>
            <w:r>
              <w:rPr>
                <w:rFonts w:ascii="宋体" w:hAnsi="宋体" w:cs="宋体"/>
              </w:rPr>
            </w:r>
            <w:r/>
          </w:p>
        </w:tc>
        <w:tc>
          <w:tcPr>
            <w:tcW w:w="1321" w:type="dxa"/>
            <w:vAlign w:val="center"/>
            <w:textDirection w:val="lrTb"/>
            <w:noWrap w:val="false"/>
          </w:tcPr>
          <w:p>
            <w:pPr>
              <w:pStyle w:val="929"/>
              <w:jc w:val="center"/>
              <w:rPr>
                <w:rFonts w:ascii="宋体" w:hAnsi="宋体" w:cs="宋体"/>
              </w:rPr>
            </w:pPr>
            <w:r>
              <w:rPr>
                <w:rFonts w:hint="eastAsia" w:ascii="宋体" w:hAnsi="宋体" w:cs="Arial"/>
                <w:shd w:val="clear" w:color="auto" w:fill="ffffff"/>
              </w:rPr>
              <w:t xml:space="preserve">法定工公休日及法定</w:t>
            </w:r>
            <w:r>
              <w:rPr>
                <w:rFonts w:hint="eastAsia" w:ascii="宋体" w:hAnsi="宋体" w:cs="宋体"/>
              </w:rPr>
              <w:t xml:space="preserve">节假日（约115天）</w:t>
            </w:r>
            <w:r>
              <w:rPr>
                <w:rFonts w:ascii="宋体" w:hAnsi="宋体" w:cs="宋体"/>
              </w:rPr>
            </w:r>
            <w:r/>
          </w:p>
        </w:tc>
        <w:tc>
          <w:tcPr>
            <w:tcW w:w="1664" w:type="dxa"/>
            <w:vAlign w:val="center"/>
            <w:vMerge w:val="continue"/>
            <w:textDirection w:val="lrTb"/>
            <w:noWrap/>
          </w:tcPr>
          <w:p>
            <w:pPr>
              <w:pStyle w:val="929"/>
              <w:jc w:val="center"/>
              <w:rPr>
                <w:rFonts w:ascii="宋体" w:hAnsi="宋体" w:cs="宋体"/>
                <w:bCs/>
              </w:rPr>
            </w:pPr>
            <w:r>
              <w:rPr>
                <w:rFonts w:ascii="宋体" w:hAnsi="宋体" w:cs="宋体"/>
                <w:bCs/>
              </w:rPr>
            </w:r>
            <w:r/>
          </w:p>
        </w:tc>
        <w:tc>
          <w:tcPr>
            <w:tcW w:w="480" w:type="dxa"/>
            <w:vAlign w:val="center"/>
            <w:vMerge w:val="continue"/>
            <w:textDirection w:val="lrTb"/>
            <w:noWrap/>
          </w:tcPr>
          <w:p>
            <w:pPr>
              <w:pStyle w:val="929"/>
              <w:jc w:val="center"/>
              <w:rPr>
                <w:rFonts w:ascii="宋体" w:hAnsi="宋体" w:cs="宋体"/>
              </w:rPr>
            </w:pPr>
            <w:r>
              <w:rPr>
                <w:rFonts w:ascii="宋体" w:hAnsi="宋体" w:cs="宋体"/>
              </w:rPr>
            </w:r>
            <w:r/>
          </w:p>
        </w:tc>
      </w:tr>
      <w:tr>
        <w:trPr>
          <w:cantSplit/>
        </w:trPr>
        <w:tc>
          <w:tcPr>
            <w:tcW w:w="698" w:type="dxa"/>
            <w:vAlign w:val="center"/>
            <w:vMerge w:val="restart"/>
            <w:textDirection w:val="lrTb"/>
            <w:noWrap w:val="false"/>
          </w:tcPr>
          <w:p>
            <w:pPr>
              <w:pStyle w:val="929"/>
              <w:jc w:val="center"/>
              <w:rPr>
                <w:rFonts w:ascii="宋体" w:hAnsi="宋体" w:cs="宋体"/>
              </w:rPr>
            </w:pPr>
            <w:r>
              <w:rPr>
                <w:rFonts w:hint="eastAsia" w:ascii="宋体" w:hAnsi="宋体" w:cs="宋体"/>
              </w:rPr>
              <w:t xml:space="preserve">工作餐</w:t>
            </w:r>
            <w:r>
              <w:rPr>
                <w:rFonts w:ascii="宋体" w:hAnsi="宋体" w:cs="宋体"/>
              </w:rPr>
            </w:r>
            <w:r/>
          </w:p>
        </w:tc>
        <w:tc>
          <w:tcPr>
            <w:tcW w:w="960" w:type="dxa"/>
            <w:vAlign w:val="center"/>
            <w:textDirection w:val="lrTb"/>
            <w:noWrap/>
          </w:tcPr>
          <w:p>
            <w:pPr>
              <w:pStyle w:val="929"/>
              <w:jc w:val="center"/>
              <w:rPr>
                <w:rFonts w:ascii="宋体" w:hAnsi="宋体" w:cs="宋体"/>
              </w:rPr>
            </w:pPr>
            <w:r>
              <w:rPr>
                <w:rFonts w:hint="eastAsia" w:ascii="宋体" w:hAnsi="宋体" w:cs="宋体"/>
              </w:rPr>
              <w:t xml:space="preserve">早餐</w:t>
            </w:r>
            <w:r>
              <w:rPr>
                <w:rFonts w:ascii="宋体" w:hAnsi="宋体" w:cs="宋体"/>
              </w:rPr>
            </w:r>
            <w:r/>
          </w:p>
        </w:tc>
        <w:tc>
          <w:tcPr>
            <w:tcW w:w="1650" w:type="dxa"/>
            <w:vAlign w:val="center"/>
            <w:textDirection w:val="lrTb"/>
            <w:noWrap/>
          </w:tcPr>
          <w:p>
            <w:pPr>
              <w:pStyle w:val="929"/>
              <w:jc w:val="left"/>
              <w:rPr>
                <w:rFonts w:ascii="宋体" w:hAnsi="宋体"/>
                <w:bCs/>
              </w:rPr>
            </w:pPr>
            <w:r>
              <w:rPr>
                <w:rFonts w:hint="eastAsia" w:ascii="宋体" w:hAnsi="宋体"/>
                <w:bCs/>
              </w:rPr>
              <w:t xml:space="preserve">（1）主餐1种，搭配其他蒸类、煎炸烤、杂粮、西点2种，蛋类1种、乳制品1种；</w:t>
            </w:r>
            <w:r>
              <w:rPr>
                <w:rFonts w:ascii="宋体" w:hAnsi="宋体"/>
                <w:bCs/>
              </w:rPr>
            </w:r>
            <w:r/>
          </w:p>
          <w:p>
            <w:pPr>
              <w:pStyle w:val="929"/>
              <w:jc w:val="left"/>
              <w:rPr>
                <w:rFonts w:ascii="宋体" w:hAnsi="宋体" w:cs="宋体"/>
              </w:rPr>
            </w:pPr>
            <w:r>
              <w:rPr>
                <w:rFonts w:hint="eastAsia" w:ascii="宋体" w:hAnsi="宋体"/>
                <w:bCs/>
              </w:rPr>
              <w:t xml:space="preserve">（2）蒸类、煎炸类、杂粮类、西点4种，蛋类1种、乳制品1种</w:t>
            </w:r>
            <w:r>
              <w:rPr>
                <w:rFonts w:ascii="宋体" w:hAnsi="宋体" w:cs="宋体"/>
              </w:rPr>
            </w:r>
            <w:r/>
          </w:p>
        </w:tc>
        <w:tc>
          <w:tcPr>
            <w:tcW w:w="1537" w:type="dxa"/>
            <w:vAlign w:val="center"/>
            <w:textDirection w:val="lrTb"/>
            <w:noWrap w:val="false"/>
          </w:tcPr>
          <w:p>
            <w:pPr>
              <w:pStyle w:val="929"/>
              <w:jc w:val="left"/>
              <w:rPr>
                <w:rFonts w:ascii="宋体" w:hAnsi="宋体" w:cs="宋体"/>
                <w:bCs/>
              </w:rPr>
            </w:pPr>
            <w:r>
              <w:rPr>
                <w:rFonts w:hint="eastAsia" w:ascii="宋体" w:hAnsi="宋体"/>
                <w:bCs/>
              </w:rPr>
              <w:t xml:space="preserve">主餐3种（面条、馄饨、水饺、炒饭等），蒸类2种、煎炸烤2种、杂粮2种、西点2种，蛋类2种、乳制品1种</w:t>
            </w:r>
            <w:r>
              <w:rPr>
                <w:rFonts w:ascii="宋体" w:hAnsi="宋体" w:cs="宋体"/>
                <w:bCs/>
              </w:rPr>
            </w:r>
            <w:r/>
          </w:p>
        </w:tc>
        <w:tc>
          <w:tcPr>
            <w:tcW w:w="1388" w:type="dxa"/>
            <w:vAlign w:val="center"/>
            <w:textDirection w:val="lrTb"/>
            <w:noWrap w:val="false"/>
          </w:tcPr>
          <w:p>
            <w:pPr>
              <w:pStyle w:val="929"/>
              <w:jc w:val="center"/>
              <w:rPr>
                <w:rFonts w:ascii="宋体" w:hAnsi="宋体" w:cs="宋体"/>
              </w:rPr>
            </w:pPr>
            <w:r>
              <w:rPr>
                <w:rFonts w:hint="eastAsia" w:ascii="宋体" w:hAnsi="宋体" w:cs="宋体"/>
                <w:bCs/>
              </w:rPr>
              <w:t xml:space="preserve">约200人</w:t>
            </w:r>
            <w:r>
              <w:rPr>
                <w:rFonts w:ascii="宋体" w:hAnsi="宋体" w:cs="宋体"/>
              </w:rPr>
            </w:r>
            <w:r/>
          </w:p>
        </w:tc>
        <w:tc>
          <w:tcPr>
            <w:tcW w:w="1321" w:type="dxa"/>
            <w:vAlign w:val="center"/>
            <w:textDirection w:val="lrTb"/>
            <w:noWrap w:val="false"/>
          </w:tcPr>
          <w:p>
            <w:pPr>
              <w:pStyle w:val="929"/>
              <w:jc w:val="center"/>
              <w:rPr>
                <w:rFonts w:ascii="宋体" w:hAnsi="宋体" w:cs="宋体"/>
              </w:rPr>
            </w:pPr>
            <w:r>
              <w:rPr>
                <w:rFonts w:hint="eastAsia" w:ascii="宋体" w:hAnsi="宋体" w:cs="宋体"/>
                <w:bCs/>
              </w:rPr>
              <w:t xml:space="preserve">约170人</w:t>
            </w:r>
            <w:r>
              <w:rPr>
                <w:rFonts w:ascii="宋体" w:hAnsi="宋体" w:cs="宋体"/>
              </w:rPr>
            </w:r>
            <w:r/>
          </w:p>
        </w:tc>
        <w:tc>
          <w:tcPr>
            <w:tcW w:w="1664" w:type="dxa"/>
            <w:vAlign w:val="center"/>
            <w:textDirection w:val="lrTb"/>
            <w:noWrap/>
          </w:tcPr>
          <w:p>
            <w:pPr>
              <w:pStyle w:val="929"/>
              <w:jc w:val="center"/>
              <w:rPr>
                <w:rFonts w:ascii="宋体" w:hAnsi="宋体" w:cs="宋体"/>
                <w:bCs/>
              </w:rPr>
            </w:pPr>
            <w:r>
              <w:rPr>
                <w:rFonts w:hint="eastAsia" w:ascii="宋体" w:hAnsi="宋体" w:cs="宋体"/>
                <w:bCs/>
              </w:rPr>
              <w:t xml:space="preserve">7</w:t>
            </w:r>
            <w:r>
              <w:rPr>
                <w:rFonts w:ascii="宋体" w:hAnsi="宋体" w:cs="宋体"/>
                <w:bCs/>
              </w:rPr>
            </w:r>
            <w:r/>
          </w:p>
        </w:tc>
        <w:tc>
          <w:tcPr>
            <w:tcW w:w="480" w:type="dxa"/>
            <w:vAlign w:val="center"/>
            <w:textDirection w:val="lrTb"/>
            <w:noWrap/>
          </w:tcPr>
          <w:p>
            <w:pPr>
              <w:pStyle w:val="942"/>
              <w:spacing w:line="240" w:lineRule="auto"/>
              <w:rPr>
                <w:rFonts w:cs="宋体"/>
              </w:rPr>
            </w:pPr>
            <w:r>
              <w:rPr>
                <w:rFonts w:cs="宋体"/>
              </w:rPr>
            </w:r>
            <w:r/>
          </w:p>
        </w:tc>
      </w:tr>
      <w:tr>
        <w:trPr>
          <w:cantSplit/>
        </w:trPr>
        <w:tc>
          <w:tcPr>
            <w:tcW w:w="698"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960" w:type="dxa"/>
            <w:vAlign w:val="center"/>
            <w:textDirection w:val="lrTb"/>
            <w:noWrap/>
          </w:tcPr>
          <w:p>
            <w:pPr>
              <w:pStyle w:val="929"/>
              <w:jc w:val="center"/>
              <w:rPr>
                <w:rFonts w:ascii="宋体" w:hAnsi="宋体" w:cs="宋体"/>
              </w:rPr>
            </w:pPr>
            <w:r>
              <w:rPr>
                <w:rFonts w:hint="eastAsia" w:ascii="宋体" w:hAnsi="宋体" w:cs="宋体"/>
              </w:rPr>
              <w:t xml:space="preserve">中餐</w:t>
            </w:r>
            <w:r>
              <w:rPr>
                <w:rFonts w:ascii="宋体" w:hAnsi="宋体" w:cs="宋体"/>
              </w:rPr>
            </w:r>
            <w:r/>
          </w:p>
        </w:tc>
        <w:tc>
          <w:tcPr>
            <w:tcW w:w="1650" w:type="dxa"/>
            <w:vAlign w:val="center"/>
            <w:textDirection w:val="lrTb"/>
            <w:noWrap/>
          </w:tcPr>
          <w:p>
            <w:pPr>
              <w:pStyle w:val="929"/>
              <w:jc w:val="left"/>
              <w:rPr>
                <w:rFonts w:ascii="宋体" w:hAnsi="宋体" w:cs="宋体"/>
              </w:rPr>
            </w:pPr>
            <w:r>
              <w:rPr>
                <w:rFonts w:hint="eastAsia" w:ascii="宋体" w:hAnsi="宋体"/>
                <w:bCs/>
              </w:rPr>
              <w:t xml:space="preserve">1个大荤、1个小荤、2个素菜、一种汤、一种水果</w:t>
            </w:r>
            <w:r>
              <w:rPr>
                <w:rFonts w:ascii="宋体" w:hAnsi="宋体" w:cs="宋体"/>
              </w:rPr>
            </w:r>
            <w:r/>
          </w:p>
        </w:tc>
        <w:tc>
          <w:tcPr>
            <w:tcW w:w="1537" w:type="dxa"/>
            <w:vAlign w:val="center"/>
            <w:textDirection w:val="lrTb"/>
            <w:noWrap w:val="false"/>
          </w:tcPr>
          <w:p>
            <w:pPr>
              <w:pStyle w:val="929"/>
              <w:jc w:val="left"/>
              <w:rPr>
                <w:rFonts w:ascii="宋体" w:hAnsi="宋体" w:cs="宋体"/>
              </w:rPr>
            </w:pPr>
            <w:r>
              <w:rPr>
                <w:rFonts w:hint="eastAsia" w:ascii="宋体" w:hAnsi="宋体"/>
                <w:bCs/>
              </w:rPr>
              <w:t xml:space="preserve">3个大荤、3个小荤、2个素菜、2个汤、2种水果、2种乳制品</w:t>
            </w:r>
            <w:r>
              <w:rPr>
                <w:rFonts w:ascii="宋体" w:hAnsi="宋体" w:cs="宋体"/>
              </w:rPr>
            </w:r>
            <w:r/>
          </w:p>
        </w:tc>
        <w:tc>
          <w:tcPr>
            <w:tcW w:w="1388" w:type="dxa"/>
            <w:vAlign w:val="center"/>
            <w:textDirection w:val="lrTb"/>
            <w:noWrap w:val="false"/>
          </w:tcPr>
          <w:p>
            <w:pPr>
              <w:pStyle w:val="929"/>
              <w:jc w:val="center"/>
              <w:rPr>
                <w:rFonts w:ascii="宋体" w:hAnsi="宋体" w:cs="宋体"/>
              </w:rPr>
            </w:pPr>
            <w:r>
              <w:rPr>
                <w:rFonts w:hint="eastAsia" w:ascii="宋体" w:hAnsi="宋体" w:cs="宋体"/>
                <w:bCs/>
              </w:rPr>
              <w:t xml:space="preserve">约290人</w:t>
            </w:r>
            <w:r>
              <w:rPr>
                <w:rFonts w:ascii="宋体" w:hAnsi="宋体" w:cs="宋体"/>
              </w:rPr>
            </w:r>
            <w:r/>
          </w:p>
        </w:tc>
        <w:tc>
          <w:tcPr>
            <w:tcW w:w="1321" w:type="dxa"/>
            <w:vAlign w:val="center"/>
            <w:textDirection w:val="lrTb"/>
            <w:noWrap w:val="false"/>
          </w:tcPr>
          <w:p>
            <w:pPr>
              <w:pStyle w:val="929"/>
              <w:jc w:val="center"/>
              <w:rPr>
                <w:rFonts w:ascii="宋体" w:hAnsi="宋体" w:cs="宋体"/>
              </w:rPr>
            </w:pPr>
            <w:r>
              <w:rPr>
                <w:rFonts w:hint="eastAsia" w:ascii="宋体" w:hAnsi="宋体" w:cs="宋体"/>
                <w:bCs/>
              </w:rPr>
              <w:t xml:space="preserve">约240人</w:t>
            </w:r>
            <w:r>
              <w:rPr>
                <w:rFonts w:ascii="宋体" w:hAnsi="宋体" w:cs="宋体"/>
              </w:rPr>
            </w:r>
            <w:r/>
          </w:p>
        </w:tc>
        <w:tc>
          <w:tcPr>
            <w:tcW w:w="1664" w:type="dxa"/>
            <w:vAlign w:val="center"/>
            <w:textDirection w:val="lrTb"/>
            <w:noWrap/>
          </w:tcPr>
          <w:p>
            <w:pPr>
              <w:pStyle w:val="929"/>
              <w:jc w:val="center"/>
              <w:rPr>
                <w:rFonts w:ascii="宋体" w:hAnsi="宋体" w:cs="宋体"/>
              </w:rPr>
            </w:pPr>
            <w:r>
              <w:rPr>
                <w:rFonts w:ascii="宋体" w:hAnsi="宋体" w:cs="宋体"/>
              </w:rPr>
              <w:t xml:space="preserve">20</w:t>
            </w:r>
            <w:r>
              <w:rPr>
                <w:rFonts w:ascii="宋体" w:hAnsi="宋体" w:cs="宋体"/>
              </w:rPr>
            </w:r>
            <w:r/>
          </w:p>
        </w:tc>
        <w:tc>
          <w:tcPr>
            <w:tcW w:w="480" w:type="dxa"/>
            <w:vAlign w:val="center"/>
            <w:vMerge w:val="restart"/>
            <w:textDirection w:val="lrTb"/>
            <w:noWrap/>
          </w:tcPr>
          <w:p>
            <w:pPr>
              <w:pStyle w:val="942"/>
              <w:spacing w:line="240" w:lineRule="auto"/>
              <w:rPr>
                <w:rFonts w:cs="宋体"/>
              </w:rPr>
            </w:pPr>
            <w:r>
              <w:rPr>
                <w:rFonts w:cs="宋体"/>
              </w:rPr>
            </w:r>
            <w:r/>
          </w:p>
        </w:tc>
      </w:tr>
      <w:tr>
        <w:trPr>
          <w:cantSplit/>
          <w:trHeight w:val="1200"/>
        </w:trPr>
        <w:tc>
          <w:tcPr>
            <w:tcW w:w="698" w:type="dxa"/>
            <w:vAlign w:val="top"/>
            <w:vMerge w:val="continue"/>
            <w:textDirection w:val="lrTb"/>
            <w:noWrap w:val="false"/>
          </w:tcPr>
          <w:p>
            <w:pPr>
              <w:pStyle w:val="929"/>
              <w:jc w:val="center"/>
              <w:rPr>
                <w:rFonts w:ascii="宋体" w:hAnsi="宋体" w:cs="宋体"/>
              </w:rPr>
            </w:pPr>
            <w:r>
              <w:rPr>
                <w:rFonts w:ascii="宋体" w:hAnsi="宋体" w:cs="宋体"/>
              </w:rPr>
            </w:r>
            <w:r/>
          </w:p>
        </w:tc>
        <w:tc>
          <w:tcPr>
            <w:tcW w:w="960" w:type="dxa"/>
            <w:vAlign w:val="center"/>
            <w:textDirection w:val="lrTb"/>
            <w:noWrap/>
          </w:tcPr>
          <w:p>
            <w:pPr>
              <w:pStyle w:val="929"/>
              <w:jc w:val="center"/>
              <w:rPr>
                <w:rFonts w:ascii="宋体" w:hAnsi="宋体" w:cs="宋体"/>
              </w:rPr>
            </w:pPr>
            <w:r>
              <w:rPr>
                <w:rFonts w:hint="eastAsia" w:ascii="宋体" w:hAnsi="宋体" w:cs="宋体"/>
              </w:rPr>
              <w:t xml:space="preserve">晚餐</w:t>
            </w:r>
            <w:r>
              <w:rPr>
                <w:rFonts w:ascii="宋体" w:hAnsi="宋体" w:cs="宋体"/>
              </w:rPr>
            </w:r>
            <w:r/>
          </w:p>
        </w:tc>
        <w:tc>
          <w:tcPr>
            <w:tcW w:w="1650" w:type="dxa"/>
            <w:vAlign w:val="center"/>
            <w:textDirection w:val="lrTb"/>
            <w:noWrap/>
          </w:tcPr>
          <w:p>
            <w:pPr>
              <w:pStyle w:val="929"/>
              <w:jc w:val="left"/>
              <w:rPr>
                <w:rFonts w:ascii="宋体" w:hAnsi="宋体" w:cs="宋体"/>
              </w:rPr>
            </w:pPr>
            <w:r>
              <w:rPr>
                <w:rFonts w:hint="eastAsia" w:ascii="宋体" w:hAnsi="宋体"/>
                <w:bCs/>
              </w:rPr>
              <w:t xml:space="preserve">1个大荤、一个小荤、2个素菜、一种汤</w:t>
            </w:r>
            <w:r>
              <w:rPr>
                <w:rFonts w:ascii="宋体" w:hAnsi="宋体" w:cs="宋体"/>
              </w:rPr>
            </w:r>
            <w:r/>
          </w:p>
        </w:tc>
        <w:tc>
          <w:tcPr>
            <w:tcW w:w="1537" w:type="dxa"/>
            <w:vAlign w:val="center"/>
            <w:textDirection w:val="lrTb"/>
            <w:noWrap w:val="false"/>
          </w:tcPr>
          <w:p>
            <w:pPr>
              <w:pStyle w:val="929"/>
              <w:jc w:val="left"/>
              <w:rPr>
                <w:rFonts w:ascii="宋体" w:hAnsi="宋体" w:cs="宋体"/>
              </w:rPr>
            </w:pPr>
            <w:r>
              <w:rPr>
                <w:rFonts w:hint="eastAsia" w:ascii="宋体" w:hAnsi="宋体"/>
                <w:bCs/>
              </w:rPr>
              <w:t xml:space="preserve">2个大荤、2个小荤、2个素菜、1个汤</w:t>
            </w:r>
            <w:r>
              <w:rPr>
                <w:rFonts w:ascii="宋体" w:hAnsi="宋体" w:cs="宋体"/>
              </w:rPr>
            </w:r>
            <w:r/>
          </w:p>
        </w:tc>
        <w:tc>
          <w:tcPr>
            <w:tcW w:w="1388" w:type="dxa"/>
            <w:vAlign w:val="center"/>
            <w:textDirection w:val="lrTb"/>
            <w:noWrap w:val="false"/>
          </w:tcPr>
          <w:p>
            <w:pPr>
              <w:pStyle w:val="929"/>
              <w:jc w:val="center"/>
              <w:rPr>
                <w:rFonts w:ascii="宋体" w:hAnsi="宋体" w:cs="宋体"/>
              </w:rPr>
            </w:pPr>
            <w:r>
              <w:rPr>
                <w:rFonts w:hint="eastAsia" w:ascii="宋体" w:hAnsi="宋体" w:cs="宋体"/>
                <w:bCs/>
              </w:rPr>
              <w:t xml:space="preserve">约240人</w:t>
            </w:r>
            <w:r>
              <w:rPr>
                <w:rFonts w:ascii="宋体" w:hAnsi="宋体" w:cs="宋体"/>
              </w:rPr>
            </w:r>
            <w:r/>
          </w:p>
        </w:tc>
        <w:tc>
          <w:tcPr>
            <w:tcW w:w="1321" w:type="dxa"/>
            <w:vAlign w:val="center"/>
            <w:textDirection w:val="lrTb"/>
            <w:noWrap w:val="false"/>
          </w:tcPr>
          <w:p>
            <w:pPr>
              <w:pStyle w:val="929"/>
              <w:jc w:val="center"/>
              <w:rPr>
                <w:rFonts w:ascii="宋体" w:hAnsi="宋体" w:cs="宋体"/>
              </w:rPr>
            </w:pPr>
            <w:r>
              <w:rPr>
                <w:rFonts w:hint="eastAsia" w:ascii="宋体" w:hAnsi="宋体" w:cs="宋体"/>
                <w:bCs/>
              </w:rPr>
              <w:t xml:space="preserve">约200人</w:t>
            </w:r>
            <w:r>
              <w:rPr>
                <w:rFonts w:ascii="宋体" w:hAnsi="宋体" w:cs="宋体"/>
              </w:rPr>
            </w:r>
            <w:r/>
          </w:p>
        </w:tc>
        <w:tc>
          <w:tcPr>
            <w:tcW w:w="1664" w:type="dxa"/>
            <w:vAlign w:val="center"/>
            <w:textDirection w:val="lrTb"/>
            <w:noWrap/>
          </w:tcPr>
          <w:p>
            <w:pPr>
              <w:pStyle w:val="929"/>
              <w:jc w:val="center"/>
              <w:rPr>
                <w:rFonts w:ascii="宋体" w:hAnsi="宋体" w:cs="宋体"/>
              </w:rPr>
            </w:pPr>
            <w:r>
              <w:rPr>
                <w:rFonts w:ascii="宋体" w:hAnsi="宋体" w:cs="宋体"/>
              </w:rPr>
              <w:t xml:space="preserve">16</w:t>
            </w:r>
            <w:r>
              <w:rPr>
                <w:rFonts w:ascii="宋体" w:hAnsi="宋体" w:cs="宋体"/>
              </w:rPr>
            </w:r>
            <w:r/>
          </w:p>
        </w:tc>
        <w:tc>
          <w:tcPr>
            <w:tcW w:w="480" w:type="dxa"/>
            <w:vAlign w:val="center"/>
            <w:vMerge w:val="continue"/>
            <w:textDirection w:val="lrTb"/>
            <w:noWrap/>
          </w:tcPr>
          <w:p>
            <w:pPr>
              <w:pStyle w:val="929"/>
              <w:jc w:val="center"/>
              <w:rPr>
                <w:rFonts w:ascii="宋体" w:hAnsi="宋体" w:cs="宋体"/>
              </w:rPr>
            </w:pPr>
            <w:r>
              <w:rPr>
                <w:rFonts w:ascii="宋体" w:hAnsi="宋体" w:cs="宋体"/>
              </w:rPr>
            </w:r>
            <w:r/>
          </w:p>
        </w:tc>
      </w:tr>
      <w:tr>
        <w:trPr/>
        <w:tc>
          <w:tcPr>
            <w:tcW w:w="698" w:type="dxa"/>
            <w:vAlign w:val="center"/>
            <w:textDirection w:val="lrTb"/>
            <w:noWrap w:val="false"/>
          </w:tcPr>
          <w:p>
            <w:pPr>
              <w:pStyle w:val="929"/>
              <w:jc w:val="center"/>
              <w:rPr>
                <w:rFonts w:ascii="宋体" w:hAnsi="宋体" w:cs="宋体"/>
              </w:rPr>
            </w:pPr>
            <w:r>
              <w:rPr>
                <w:rFonts w:hint="eastAsia" w:ascii="宋体" w:hAnsi="宋体"/>
                <w:bCs/>
              </w:rPr>
              <w:t xml:space="preserve">其他用餐服务</w:t>
            </w:r>
            <w:r>
              <w:rPr>
                <w:rFonts w:ascii="宋体" w:hAnsi="宋体" w:cs="宋体"/>
              </w:rPr>
            </w:r>
            <w:r/>
          </w:p>
        </w:tc>
        <w:tc>
          <w:tcPr>
            <w:gridSpan w:val="6"/>
            <w:tcW w:w="8520" w:type="dxa"/>
            <w:vAlign w:val="center"/>
            <w:textDirection w:val="lrTb"/>
            <w:noWrap w:val="false"/>
          </w:tcPr>
          <w:p>
            <w:pPr>
              <w:pStyle w:val="929"/>
              <w:jc w:val="left"/>
              <w:rPr>
                <w:rFonts w:ascii="宋体" w:hAnsi="宋体" w:cs="宋体"/>
              </w:rPr>
            </w:pPr>
            <w:r>
              <w:rPr>
                <w:rFonts w:hint="eastAsia" w:ascii="宋体" w:hAnsi="宋体" w:cs="宋体"/>
                <w:bCs/>
              </w:rPr>
              <w:t xml:space="preserve">如有其他用餐服务情况，</w:t>
            </w:r>
            <w:r>
              <w:rPr>
                <w:rFonts w:hint="eastAsia" w:ascii="宋体" w:hAnsi="宋体" w:cs="宋体"/>
              </w:rPr>
              <w:t xml:space="preserve">采购人须提前告知供应商增加的供餐数量及要求。</w:t>
            </w:r>
            <w:r>
              <w:rPr>
                <w:rFonts w:hint="eastAsia" w:ascii="宋体" w:hAnsi="宋体" w:cs="宋体"/>
                <w:bCs/>
              </w:rPr>
              <w:t xml:space="preserve">供应商须按采购人要求，正常供餐且服从调剂。</w:t>
            </w:r>
            <w:r>
              <w:rPr>
                <w:rFonts w:ascii="宋体" w:hAnsi="宋体" w:cs="宋体"/>
              </w:rPr>
            </w:r>
            <w:r/>
          </w:p>
        </w:tc>
        <w:tc>
          <w:tcPr>
            <w:tcW w:w="480" w:type="dxa"/>
            <w:vAlign w:val="center"/>
            <w:textDirection w:val="lrTb"/>
            <w:noWrap w:val="false"/>
          </w:tcPr>
          <w:p>
            <w:pPr>
              <w:pStyle w:val="929"/>
              <w:jc w:val="center"/>
              <w:rPr>
                <w:rFonts w:ascii="宋体" w:hAnsi="宋体" w:cs="宋体"/>
              </w:rPr>
            </w:pPr>
            <w:r>
              <w:rPr>
                <w:rFonts w:ascii="宋体" w:hAnsi="宋体" w:cs="宋体"/>
              </w:rPr>
            </w:r>
            <w:r/>
          </w:p>
        </w:tc>
      </w:tr>
    </w:tbl>
    <w:p>
      <w:pPr>
        <w:pStyle w:val="929"/>
        <w:ind w:firstLine="422"/>
        <w:spacing w:line="360" w:lineRule="auto"/>
        <w:rPr>
          <w:rFonts w:ascii="宋体" w:hAnsi="宋体"/>
          <w:b/>
        </w:rPr>
      </w:pPr>
      <w:r>
        <w:rPr>
          <w:rFonts w:ascii="宋体" w:hAnsi="宋体"/>
          <w:b/>
        </w:rPr>
      </w:r>
      <w:r/>
    </w:p>
    <w:p>
      <w:pPr>
        <w:pStyle w:val="929"/>
        <w:ind w:firstLine="422"/>
        <w:spacing w:line="360" w:lineRule="auto"/>
        <w:rPr>
          <w:rFonts w:ascii="宋体" w:hAnsi="宋体"/>
          <w:b/>
        </w:rPr>
      </w:pPr>
      <w:r>
        <w:rPr>
          <w:rFonts w:hint="eastAsia" w:ascii="宋体" w:hAnsi="宋体"/>
          <w:b/>
        </w:rPr>
        <w:t xml:space="preserve">1、一般要求</w:t>
      </w:r>
      <w:r>
        <w:rPr>
          <w:rFonts w:ascii="宋体" w:hAnsi="宋体"/>
          <w:b/>
        </w:rPr>
      </w:r>
      <w:r/>
    </w:p>
    <w:p>
      <w:pPr>
        <w:pStyle w:val="929"/>
        <w:ind w:firstLine="420"/>
        <w:spacing w:line="360" w:lineRule="auto"/>
        <w:rPr>
          <w:rFonts w:ascii="宋体" w:hAnsi="宋体"/>
          <w:bCs/>
        </w:rPr>
      </w:pPr>
      <w:r>
        <w:rPr>
          <w:rFonts w:hint="eastAsia" w:ascii="宋体" w:hAnsi="宋体"/>
          <w:bCs/>
        </w:rPr>
        <w:t xml:space="preserve">1.1中餐和晚餐：搭配面点、面条、水饺、杂粮，每顿两种主食、每餐需提供至少1种牛肉、虾等高质量食材。</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1.2菜品需出示食材分量，调味料分量，营养价值成分等信息。</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1.3开餐需按时准点供应，无特殊原因不得提前或拖延。</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1.4以上菜单需要提前一周按照上表标准向甲方提供，等甲方同意后再进行采购。</w:t>
      </w:r>
      <w:r>
        <w:rPr>
          <w:rFonts w:ascii="宋体" w:hAnsi="宋体"/>
          <w:bCs/>
        </w:rPr>
      </w:r>
      <w:r/>
    </w:p>
    <w:p>
      <w:pPr>
        <w:pStyle w:val="929"/>
        <w:ind w:firstLine="420"/>
        <w:spacing w:line="360" w:lineRule="auto"/>
        <w:rPr>
          <w:rFonts w:ascii="宋体" w:hAnsi="宋体"/>
          <w:bCs/>
        </w:rPr>
      </w:pPr>
      <w:r>
        <w:rPr>
          <w:rFonts w:hint="eastAsia" w:ascii="宋体" w:hAnsi="宋体"/>
        </w:rPr>
        <w:t xml:space="preserve">1.5</w:t>
      </w:r>
      <w:r>
        <w:rPr>
          <w:rFonts w:hint="eastAsia" w:ascii="宋体" w:hAnsi="宋体"/>
          <w:bCs/>
        </w:rPr>
        <w:t xml:space="preserve">具体以各网点实际要求为准。</w:t>
      </w:r>
      <w:r>
        <w:rPr>
          <w:rFonts w:ascii="宋体" w:hAnsi="宋体"/>
          <w:bCs/>
        </w:rPr>
      </w:r>
      <w:r/>
    </w:p>
    <w:p>
      <w:pPr>
        <w:pStyle w:val="929"/>
        <w:ind w:firstLine="422"/>
        <w:spacing w:line="360" w:lineRule="auto"/>
        <w:rPr>
          <w:rFonts w:ascii="宋体" w:hAnsi="宋体"/>
          <w:b/>
        </w:rPr>
      </w:pPr>
      <w:r>
        <w:rPr>
          <w:rFonts w:hint="eastAsia" w:ascii="宋体" w:hAnsi="宋体"/>
          <w:b/>
        </w:rPr>
        <w:t xml:space="preserve">2、正常就餐以外的服务</w:t>
      </w:r>
      <w:r>
        <w:rPr>
          <w:rFonts w:ascii="宋体" w:hAnsi="宋体"/>
          <w:b/>
        </w:rPr>
      </w:r>
      <w:r/>
    </w:p>
    <w:p>
      <w:pPr>
        <w:pStyle w:val="929"/>
        <w:ind w:firstLine="420"/>
        <w:spacing w:line="360" w:lineRule="auto"/>
        <w:rPr>
          <w:rFonts w:ascii="宋体" w:hAnsi="宋体"/>
          <w:bCs/>
        </w:rPr>
      </w:pPr>
      <w:r>
        <w:rPr>
          <w:rFonts w:hint="eastAsia" w:ascii="宋体" w:hAnsi="宋体"/>
          <w:bCs/>
        </w:rPr>
        <w:t xml:space="preserve">2.1遇重大活动、安保等，需现场保障执勤警力就餐，一般模式保障主要为盒饭；特殊模式为协调社会餐饮供应（例如安保任务现场等）；</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2.2遇重大警情事件处置或者案件侦办（不含正常值班宵夜），需要提供宵夜服务的，每月不超过4次，当天延长服务时间不超过24时。</w:t>
      </w:r>
      <w:r>
        <w:rPr>
          <w:rFonts w:ascii="宋体" w:hAnsi="宋体"/>
          <w:bCs/>
        </w:rPr>
      </w:r>
      <w:r/>
    </w:p>
    <w:p>
      <w:pPr>
        <w:pStyle w:val="1013"/>
        <w:spacing w:line="360" w:lineRule="auto"/>
        <w:rPr>
          <w:rFonts w:ascii="宋体" w:hAnsi="宋体"/>
          <w:lang w:eastAsia="zh-CN"/>
        </w:rPr>
      </w:pPr>
      <w:r>
        <w:rPr>
          <w:rFonts w:hint="eastAsia" w:ascii="宋体" w:hAnsi="宋体"/>
          <w:lang w:eastAsia="zh-CN"/>
        </w:rPr>
        <w:t xml:space="preserve">2.3节假日:以采购人需求为准。</w:t>
      </w:r>
      <w:r>
        <w:rPr>
          <w:rFonts w:ascii="宋体" w:hAnsi="宋体"/>
          <w:lang w:eastAsia="zh-CN"/>
        </w:rPr>
      </w:r>
      <w:r/>
    </w:p>
    <w:p>
      <w:pPr>
        <w:pStyle w:val="929"/>
        <w:spacing w:line="360" w:lineRule="auto"/>
        <w:rPr>
          <w:rFonts w:ascii="宋体" w:hAnsi="宋体" w:cs="宋体"/>
          <w:bCs/>
        </w:rPr>
      </w:pPr>
      <w:r>
        <w:rPr>
          <w:rFonts w:hint="eastAsia" w:ascii="宋体" w:hAnsi="宋体" w:cs="宋体"/>
          <w:b/>
        </w:rPr>
        <w:t xml:space="preserve">（五）</w:t>
      </w:r>
      <w:r>
        <w:rPr>
          <w:rFonts w:hint="eastAsia" w:ascii="宋体" w:hAnsi="宋体" w:cs="宋体"/>
          <w:bCs/>
        </w:rPr>
        <w:t xml:space="preserve">食堂原材料由供应商选定，并由供应商进货；采购人安排监督人员每日与供应商共同参与原材料验收，便于核实成本的真实性。</w:t>
      </w:r>
      <w:r>
        <w:rPr>
          <w:rFonts w:ascii="宋体" w:hAnsi="宋体" w:cs="宋体"/>
          <w:bCs/>
        </w:rPr>
      </w:r>
      <w:r/>
    </w:p>
    <w:p>
      <w:pPr>
        <w:pStyle w:val="929"/>
        <w:spacing w:line="360" w:lineRule="auto"/>
        <w:rPr>
          <w:rFonts w:ascii="宋体" w:hAnsi="宋体"/>
          <w:bCs/>
        </w:rPr>
      </w:pPr>
      <w:r>
        <w:rPr>
          <w:rFonts w:hint="eastAsia" w:ascii="宋体" w:hAnsi="宋体"/>
          <w:b/>
        </w:rPr>
        <w:t xml:space="preserve">（六）</w:t>
      </w:r>
      <w:r>
        <w:rPr>
          <w:rFonts w:hint="eastAsia" w:ascii="宋体" w:hAnsi="宋体"/>
          <w:bCs/>
        </w:rPr>
        <w:t xml:space="preserve">伙食调剂恰当，味道可口，品种花色多样，以每周为阶段与采购人商议，并将下周食谱在每周三前交采购人办公室公布。每餐菜品不得在下一餐使用。</w:t>
      </w:r>
      <w:r>
        <w:rPr>
          <w:rFonts w:ascii="宋体" w:hAnsi="宋体"/>
          <w:bCs/>
        </w:rPr>
      </w:r>
      <w:r/>
    </w:p>
    <w:p>
      <w:pPr>
        <w:pStyle w:val="929"/>
        <w:spacing w:line="360" w:lineRule="auto"/>
        <w:rPr>
          <w:rFonts w:ascii="宋体" w:hAnsi="宋体"/>
          <w:bCs/>
        </w:rPr>
      </w:pPr>
      <w:r>
        <w:rPr>
          <w:rFonts w:hint="eastAsia" w:ascii="宋体" w:hAnsi="宋体"/>
          <w:b/>
        </w:rPr>
        <w:t xml:space="preserve">（七）</w:t>
      </w:r>
      <w:r>
        <w:rPr>
          <w:rFonts w:hint="eastAsia" w:ascii="宋体" w:hAnsi="宋体"/>
          <w:bCs/>
        </w:rPr>
        <w:t xml:space="preserve">中标人必须按照采购人的标准、份量等要求，如需调整的，需以书面形式提出申请，征得采购人同意后再实施。</w:t>
      </w:r>
      <w:r>
        <w:rPr>
          <w:rFonts w:ascii="宋体" w:hAnsi="宋体"/>
          <w:bCs/>
        </w:rPr>
      </w:r>
      <w:r/>
    </w:p>
    <w:p>
      <w:pPr>
        <w:pStyle w:val="931"/>
        <w:spacing w:before="0" w:after="0" w:line="360" w:lineRule="auto"/>
        <w:rPr>
          <w:rFonts w:ascii="宋体" w:hAnsi="宋体" w:eastAsia="宋体" w:cs="宋体"/>
          <w:bCs w:val="0"/>
          <w:sz w:val="24"/>
          <w:szCs w:val="24"/>
          <w:lang w:val="zh-CN"/>
        </w:rPr>
      </w:pPr>
      <w:r/>
      <w:bookmarkStart w:id="150" w:name="_Toc116284572"/>
      <w:r>
        <w:rPr>
          <w:rFonts w:hint="eastAsia" w:ascii="宋体" w:hAnsi="宋体" w:eastAsia="宋体" w:cs="宋体"/>
          <w:bCs w:val="0"/>
          <w:sz w:val="24"/>
          <w:szCs w:val="24"/>
        </w:rPr>
        <w:t xml:space="preserve">二</w:t>
      </w:r>
      <w:r>
        <w:rPr>
          <w:rFonts w:hint="eastAsia" w:ascii="宋体" w:hAnsi="宋体" w:eastAsia="宋体" w:cs="宋体"/>
          <w:bCs w:val="0"/>
          <w:sz w:val="24"/>
          <w:szCs w:val="24"/>
          <w:lang w:val="zh-CN"/>
        </w:rPr>
        <w:t xml:space="preserve">、项目</w:t>
      </w:r>
      <w:r>
        <w:rPr>
          <w:rFonts w:hint="eastAsia" w:ascii="宋体" w:hAnsi="宋体" w:eastAsia="宋体" w:cs="宋体"/>
          <w:bCs w:val="0"/>
          <w:sz w:val="24"/>
          <w:szCs w:val="24"/>
        </w:rPr>
        <w:t xml:space="preserve">总体</w:t>
      </w:r>
      <w:r>
        <w:rPr>
          <w:rFonts w:hint="eastAsia" w:ascii="宋体" w:hAnsi="宋体" w:eastAsia="宋体" w:cs="宋体"/>
          <w:bCs w:val="0"/>
          <w:sz w:val="24"/>
          <w:szCs w:val="24"/>
          <w:lang w:val="zh-CN"/>
        </w:rPr>
        <w:t xml:space="preserve">要求</w:t>
      </w:r>
      <w:bookmarkEnd w:id="150"/>
      <w:r>
        <w:rPr>
          <w:rFonts w:ascii="宋体" w:hAnsi="宋体" w:eastAsia="宋体" w:cs="宋体"/>
          <w:bCs w:val="0"/>
          <w:sz w:val="24"/>
          <w:szCs w:val="24"/>
          <w:lang w:val="zh-CN"/>
        </w:rPr>
      </w:r>
      <w:r/>
    </w:p>
    <w:p>
      <w:pPr>
        <w:pStyle w:val="929"/>
        <w:spacing w:line="360" w:lineRule="auto"/>
        <w:rPr>
          <w:rFonts w:ascii="宋体" w:hAnsi="宋体"/>
          <w:b/>
        </w:rPr>
      </w:pPr>
      <w:r>
        <w:rPr>
          <w:rFonts w:hint="eastAsia" w:ascii="宋体" w:hAnsi="宋体"/>
          <w:b/>
        </w:rPr>
        <w:t xml:space="preserve">（一）项目组成（包含但不限于以下内容）</w:t>
      </w:r>
      <w:r>
        <w:rPr>
          <w:rFonts w:ascii="宋体" w:hAnsi="宋体"/>
          <w:b/>
        </w:rPr>
      </w:r>
      <w:r/>
    </w:p>
    <w:p>
      <w:pPr>
        <w:pStyle w:val="929"/>
        <w:ind w:firstLine="420"/>
        <w:spacing w:line="360" w:lineRule="auto"/>
        <w:rPr>
          <w:rFonts w:ascii="宋体" w:hAnsi="宋体"/>
          <w:bCs/>
        </w:rPr>
      </w:pPr>
      <w:r>
        <w:rPr>
          <w:rFonts w:hint="eastAsia" w:ascii="宋体" w:hAnsi="宋体"/>
          <w:bCs/>
        </w:rPr>
        <w:t xml:space="preserve">1、食材采购、制做加工售卖；</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2、餐饮接待服务；</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3、餐具洗涤；</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4、保洁消毒；</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5、清洁卫生；</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6、垃圾处置、烟道清理、隔油池清理等。</w:t>
      </w:r>
      <w:r>
        <w:rPr>
          <w:rFonts w:ascii="宋体" w:hAnsi="宋体"/>
          <w:bCs/>
        </w:rPr>
      </w:r>
      <w:r/>
    </w:p>
    <w:p>
      <w:pPr>
        <w:pStyle w:val="929"/>
        <w:spacing w:line="360" w:lineRule="auto"/>
        <w:rPr>
          <w:rFonts w:ascii="宋体" w:hAnsi="宋体"/>
          <w:b/>
        </w:rPr>
      </w:pPr>
      <w:r>
        <w:rPr>
          <w:rFonts w:hint="eastAsia" w:ascii="宋体" w:hAnsi="宋体"/>
          <w:b/>
        </w:rPr>
        <w:t xml:space="preserve">（二）就餐时间</w:t>
      </w:r>
      <w:r>
        <w:rPr>
          <w:rFonts w:ascii="宋体" w:hAnsi="宋体"/>
          <w:b/>
        </w:rPr>
      </w:r>
      <w:r/>
    </w:p>
    <w:p>
      <w:pPr>
        <w:pStyle w:val="929"/>
        <w:ind w:firstLine="420"/>
        <w:spacing w:line="360" w:lineRule="auto"/>
        <w:rPr>
          <w:rFonts w:ascii="宋体" w:hAnsi="宋体"/>
          <w:bCs/>
        </w:rPr>
      </w:pPr>
      <w:r>
        <w:rPr>
          <w:rFonts w:hint="eastAsia" w:ascii="宋体" w:hAnsi="宋体"/>
          <w:bCs/>
        </w:rPr>
        <w:t xml:space="preserve">早餐：</w:t>
      </w:r>
      <w:r>
        <w:rPr>
          <w:rFonts w:hint="eastAsia" w:ascii="宋体" w:hAnsi="宋体"/>
          <w:bCs/>
          <w:u w:val="single"/>
        </w:rPr>
        <w:t xml:space="preserve">7:00—9:00</w:t>
      </w:r>
      <w:r>
        <w:rPr>
          <w:rFonts w:hint="eastAsia" w:ascii="宋体" w:hAnsi="宋体"/>
          <w:bCs/>
        </w:rPr>
        <w:t xml:space="preserve">；中餐：</w:t>
      </w:r>
      <w:r>
        <w:rPr>
          <w:rFonts w:hint="eastAsia" w:ascii="宋体" w:hAnsi="宋体"/>
          <w:bCs/>
          <w:u w:val="single"/>
        </w:rPr>
        <w:t xml:space="preserve">11:30—12:30</w:t>
      </w:r>
      <w:r>
        <w:rPr>
          <w:rFonts w:hint="eastAsia" w:ascii="宋体" w:hAnsi="宋体"/>
          <w:bCs/>
        </w:rPr>
        <w:t xml:space="preserve">；晚餐：</w:t>
      </w:r>
      <w:r>
        <w:rPr>
          <w:rFonts w:hint="eastAsia" w:ascii="宋体" w:hAnsi="宋体"/>
          <w:bCs/>
          <w:u w:val="single"/>
        </w:rPr>
        <w:t xml:space="preserve">4:30—6:00</w:t>
      </w:r>
      <w:r>
        <w:rPr>
          <w:rFonts w:hint="eastAsia" w:ascii="宋体" w:hAnsi="宋体"/>
          <w:bCs/>
        </w:rPr>
        <w:t xml:space="preserve">。(具体根据采购人实际要求而定)。</w:t>
      </w:r>
      <w:r>
        <w:rPr>
          <w:rFonts w:ascii="宋体" w:hAnsi="宋体"/>
          <w:bCs/>
        </w:rPr>
      </w:r>
      <w:r/>
    </w:p>
    <w:p>
      <w:pPr>
        <w:pStyle w:val="929"/>
        <w:spacing w:line="360" w:lineRule="auto"/>
        <w:rPr>
          <w:rFonts w:ascii="宋体" w:hAnsi="宋体"/>
          <w:b/>
        </w:rPr>
      </w:pPr>
      <w:r>
        <w:rPr>
          <w:rFonts w:hint="eastAsia" w:ascii="宋体" w:hAnsi="宋体"/>
          <w:b/>
        </w:rPr>
        <w:t xml:space="preserve">（三）工作内容</w:t>
      </w:r>
      <w:r>
        <w:rPr>
          <w:rFonts w:ascii="宋体" w:hAnsi="宋体"/>
          <w:b/>
        </w:rPr>
      </w:r>
      <w:r/>
    </w:p>
    <w:p>
      <w:pPr>
        <w:pStyle w:val="929"/>
        <w:ind w:firstLine="420"/>
        <w:spacing w:line="360" w:lineRule="auto"/>
        <w:rPr>
          <w:rFonts w:ascii="宋体" w:hAnsi="宋体"/>
          <w:bCs/>
        </w:rPr>
      </w:pPr>
      <w:r>
        <w:rPr>
          <w:rFonts w:hint="eastAsia" w:ascii="宋体" w:hAnsi="宋体"/>
          <w:bCs/>
        </w:rPr>
        <w:t xml:space="preserve">1、负责食品制作、餐饮服务、餐厅清洁及管理工作。</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2、负责厨房食品制作任务和餐厅工作协调，确保员工关系和谐。</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3、负责菜单的筹划和更换。</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4、按照要求控制好营业成本并保证菜肴质量、服务水平。</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5、定期征求客户对菜品质量的意见，并按照要求及时改善。</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6、负责食品卫生安全、消防安全工作。</w:t>
      </w:r>
      <w:r>
        <w:rPr>
          <w:rFonts w:ascii="宋体" w:hAnsi="宋体"/>
          <w:bCs/>
        </w:rPr>
      </w:r>
      <w:r/>
    </w:p>
    <w:p>
      <w:pPr>
        <w:pStyle w:val="929"/>
        <w:ind w:firstLine="420"/>
        <w:spacing w:line="360" w:lineRule="auto"/>
        <w:rPr>
          <w:rFonts w:ascii="宋体" w:hAnsi="宋体"/>
        </w:rPr>
      </w:pPr>
      <w:r>
        <w:rPr>
          <w:rFonts w:hint="eastAsia" w:ascii="宋体" w:hAnsi="宋体"/>
        </w:rPr>
        <w:t xml:space="preserve">7、其他满足甲方合理需求。</w:t>
      </w:r>
      <w:r>
        <w:rPr>
          <w:rFonts w:ascii="宋体" w:hAnsi="宋体"/>
        </w:rPr>
      </w:r>
      <w:r/>
    </w:p>
    <w:p>
      <w:pPr>
        <w:pStyle w:val="929"/>
        <w:spacing w:line="360" w:lineRule="auto"/>
        <w:rPr>
          <w:rFonts w:ascii="宋体" w:hAnsi="宋体"/>
          <w:b/>
        </w:rPr>
      </w:pPr>
      <w:r>
        <w:rPr>
          <w:rFonts w:hint="eastAsia" w:ascii="宋体" w:hAnsi="宋体"/>
          <w:b/>
        </w:rPr>
        <w:t xml:space="preserve">（四）食材采购要求</w:t>
      </w:r>
      <w:r>
        <w:rPr>
          <w:rFonts w:ascii="宋体" w:hAnsi="宋体"/>
          <w:b/>
        </w:rPr>
      </w:r>
      <w:r/>
    </w:p>
    <w:p>
      <w:pPr>
        <w:pStyle w:val="929"/>
        <w:ind w:firstLine="420"/>
        <w:spacing w:line="360" w:lineRule="auto"/>
        <w:rPr>
          <w:rFonts w:ascii="宋体" w:hAnsi="宋体"/>
          <w:bCs/>
        </w:rPr>
      </w:pPr>
      <w:r>
        <w:rPr>
          <w:rFonts w:hint="eastAsia" w:ascii="宋体" w:hAnsi="宋体"/>
          <w:bCs/>
        </w:rPr>
        <w:t xml:space="preserve">1、采购食堂蔬菜等必须坚持质优价廉的原则，不采购人情食品和蔬菜，不采购腐烂变质食品和蔬菜，肉类、禽蛋等大件、批量、常用物资定点购买，多渠道购进，确保安全、卫生、质优。</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2、进购物资，必须经甲、乙双方食堂管理人员查验物资质量、数量，并签字确认。要把好质量关，严禁购进低质、变质、有毒、有害，过期和无生产许可证厂家的食物。</w:t>
      </w:r>
      <w:r>
        <w:rPr>
          <w:rFonts w:ascii="宋体" w:hAnsi="宋体"/>
          <w:bCs/>
        </w:rPr>
      </w:r>
      <w:r/>
    </w:p>
    <w:p>
      <w:pPr>
        <w:pStyle w:val="929"/>
        <w:ind w:firstLine="422"/>
        <w:spacing w:line="360" w:lineRule="auto"/>
        <w:rPr>
          <w:rFonts w:ascii="宋体" w:hAnsi="宋体"/>
        </w:rPr>
      </w:pPr>
      <w:r>
        <w:rPr>
          <w:rFonts w:hint="eastAsia" w:ascii="宋体" w:hAnsi="宋体"/>
          <w:b/>
          <w:bCs/>
        </w:rPr>
        <w:t xml:space="preserve">3、所供肉类（猪肉、牛肉、羊肉、鸡肉、鸭肉、鹅肉等）需提供《动物检疫合格证明》</w:t>
      </w:r>
      <w:r>
        <w:rPr>
          <w:rFonts w:hint="eastAsia" w:ascii="宋体" w:hAnsi="宋体"/>
        </w:rPr>
        <w:t xml:space="preserve">。</w:t>
      </w:r>
      <w:r>
        <w:rPr>
          <w:rFonts w:ascii="宋体" w:hAnsi="宋体"/>
        </w:rPr>
      </w:r>
      <w:r/>
    </w:p>
    <w:p>
      <w:pPr>
        <w:pStyle w:val="929"/>
        <w:ind w:firstLine="420"/>
        <w:spacing w:line="360" w:lineRule="auto"/>
        <w:rPr>
          <w:rFonts w:ascii="宋体" w:hAnsi="宋体"/>
          <w:bCs/>
        </w:rPr>
      </w:pPr>
      <w:r>
        <w:rPr>
          <w:rFonts w:hint="eastAsia" w:ascii="宋体" w:hAnsi="宋体"/>
          <w:bCs/>
        </w:rPr>
        <w:t xml:space="preserve">4、调味品、罐、袋装食品必须从正规厂家进货，食品经营许可证、出厂日期等必须标识齐全，严禁使用无食品经营许可证、过期或标识不齐全的物品，调味品必须验收入库。</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5、食品和蔬菜等进食堂由采购人验收后方可检、洗、烧、煮。对不合格的食品和蔬菜，采购人及厨师有权阻止使用。</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6、供应商每天填写采购清单，填写物品名称、数量、价格，由采购人每天签字确认，每月初汇总上月价款，经相关负责人审核签字。</w:t>
      </w:r>
      <w:r>
        <w:rPr>
          <w:rFonts w:ascii="宋体" w:hAnsi="宋体"/>
          <w:bCs/>
        </w:rPr>
      </w:r>
      <w:r/>
    </w:p>
    <w:p>
      <w:pPr>
        <w:pStyle w:val="929"/>
        <w:spacing w:line="360" w:lineRule="auto"/>
        <w:rPr>
          <w:rFonts w:ascii="宋体" w:hAnsi="宋体"/>
          <w:b/>
        </w:rPr>
      </w:pPr>
      <w:r>
        <w:rPr>
          <w:rFonts w:hint="eastAsia" w:ascii="宋体" w:hAnsi="宋体"/>
          <w:b/>
        </w:rPr>
        <w:t xml:space="preserve">（五）服务人员要求</w:t>
      </w:r>
      <w:r>
        <w:rPr>
          <w:rFonts w:ascii="宋体" w:hAnsi="宋体"/>
          <w:b/>
        </w:rPr>
      </w:r>
      <w:r/>
    </w:p>
    <w:p>
      <w:pPr>
        <w:pStyle w:val="929"/>
        <w:ind w:firstLine="420"/>
        <w:spacing w:line="360" w:lineRule="auto"/>
        <w:rPr>
          <w:rFonts w:ascii="宋体" w:hAnsi="宋体"/>
          <w:bCs/>
        </w:rPr>
      </w:pPr>
      <w:r>
        <w:rPr>
          <w:rFonts w:hint="eastAsia" w:ascii="宋体" w:hAnsi="宋体"/>
          <w:bCs/>
        </w:rPr>
        <w:t xml:space="preserve">1、中标人须为餐厅配备专业的管理人员和具有专业资质的技术团队。所有员工须建立档案报采购人备案。</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2、中标人按需配备人员。主要是根据采购人的用餐人数确认，重要岗位工作人员必须相对固定，个别服务人员工作岗位中标人可以在保证工作任务和质量的前提下适当调整，但必须与采购人沟通，并经过采购人同意后方可调整。</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3、岗位人员经确定后，中标人不得随意更换，如需更换岗位服务人员，需提前7个工作日以书面形式通知采购人，并需征得采购人同意。中标人驻场管理人员（驻场项目经理）负责对日常综合服务工作进行计划、安排、检查等日常管理工作，负责与采购人管理人员沟通联系，及时解决工作中出现的问题。</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4、采购人餐厅管理人员负责对中标人的工作进行监督检查指导，同时帮助中标人开展工作，经常与中标人磋商，及时解决工作中出现的问题。</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5、项目服务人员需持证上岗，包括健康证、无犯罪记录证明。须具有一定的文化素质，身体健康，着装、仪容要求整洁整齐，上班穿工作服。</w:t>
      </w:r>
      <w:r>
        <w:rPr>
          <w:rFonts w:ascii="宋体" w:hAnsi="宋体"/>
          <w:bCs/>
        </w:rPr>
      </w:r>
      <w:r/>
    </w:p>
    <w:p>
      <w:pPr>
        <w:pStyle w:val="929"/>
        <w:spacing w:line="360" w:lineRule="auto"/>
        <w:rPr>
          <w:rFonts w:ascii="宋体" w:hAnsi="宋体"/>
          <w:b/>
        </w:rPr>
      </w:pPr>
      <w:r>
        <w:rPr>
          <w:rFonts w:hint="eastAsia" w:ascii="宋体" w:hAnsi="宋体"/>
          <w:b/>
        </w:rPr>
        <w:t xml:space="preserve">（六）质量要求</w:t>
      </w:r>
      <w:r>
        <w:rPr>
          <w:rFonts w:ascii="宋体" w:hAnsi="宋体"/>
          <w:b/>
        </w:rPr>
      </w:r>
      <w:r/>
    </w:p>
    <w:p>
      <w:pPr>
        <w:pStyle w:val="929"/>
        <w:ind w:firstLine="420"/>
        <w:spacing w:line="360" w:lineRule="auto"/>
        <w:rPr>
          <w:rFonts w:ascii="宋体" w:hAnsi="宋体"/>
          <w:bCs/>
        </w:rPr>
      </w:pPr>
      <w:r>
        <w:rPr>
          <w:rFonts w:hint="eastAsia" w:ascii="宋体" w:hAnsi="宋体"/>
          <w:bCs/>
        </w:rPr>
        <w:t xml:space="preserve">1、服务人员应建立基本的管理制度，主要包括厨房纪律、厨房进出品制度、清洁卫生制度、员工考勤休假制度、食堂设施设备使用维护制度、厨房会议制度、厨房日常工作检查制度等。</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2、在符合国家、地方和行业的餐饮、食品卫生质量标准的前提下，有服务质量和加工标准化管理办法，设立原材料加工标准、配制标准、烹调标准、卫生标准等，生产加工过程统一标准、规格、程序。</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3、服务人员应明确各岗位的目标和责任，对生产过程和物料处理实施管理，提高工作效率，确保饮食安全。</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4、中标人应负责对厨房及餐厅设施、设备的正常使用与管理，严格按使用规程操作。</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5、中标人签订合同后应按采购人的各项要求按时保质保量完成所承担事项，不得将项目分包和转让。</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6、中标人所生产和加工的食品须按《中华人民共和国食品安全法》要求执行留样，以便安全卫生检查。</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7、经营活动及餐饮服务人员须符合《中华人民共和国食品安全法》的相关规定。</w:t>
      </w:r>
      <w:r>
        <w:rPr>
          <w:rFonts w:ascii="宋体" w:hAnsi="宋体"/>
          <w:bCs/>
        </w:rPr>
      </w:r>
      <w:r/>
    </w:p>
    <w:p>
      <w:pPr>
        <w:pStyle w:val="929"/>
        <w:spacing w:line="360" w:lineRule="auto"/>
        <w:rPr>
          <w:rFonts w:ascii="宋体" w:hAnsi="宋体"/>
          <w:b/>
        </w:rPr>
      </w:pPr>
      <w:r>
        <w:rPr>
          <w:rFonts w:hint="eastAsia" w:ascii="宋体" w:hAnsi="宋体"/>
          <w:b/>
        </w:rPr>
        <w:t xml:space="preserve">（七）应急服务</w:t>
      </w:r>
      <w:r>
        <w:rPr>
          <w:rFonts w:ascii="宋体" w:hAnsi="宋体"/>
          <w:b/>
        </w:rPr>
      </w:r>
      <w:r/>
    </w:p>
    <w:p>
      <w:pPr>
        <w:pStyle w:val="929"/>
        <w:ind w:firstLine="420"/>
        <w:spacing w:line="360" w:lineRule="auto"/>
        <w:rPr>
          <w:rFonts w:ascii="宋体" w:hAnsi="宋体"/>
          <w:bCs/>
        </w:rPr>
      </w:pPr>
      <w:r>
        <w:rPr>
          <w:rFonts w:hint="eastAsia" w:ascii="宋体" w:hAnsi="宋体"/>
          <w:bCs/>
        </w:rPr>
        <w:t xml:space="preserve">1、采购人有紧急任务需中标人提供用餐的，中标人须无条件2小时之内响应。</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2、如果出现设备损坏、食堂无法开火的情况，中标人要有应急方案，例如调配其他食堂的盒饭等。</w:t>
      </w:r>
      <w:r>
        <w:rPr>
          <w:rFonts w:ascii="宋体" w:hAnsi="宋体"/>
          <w:bCs/>
        </w:rPr>
      </w:r>
      <w:r/>
    </w:p>
    <w:p>
      <w:pPr>
        <w:pStyle w:val="931"/>
        <w:spacing w:before="0" w:after="0" w:line="312" w:lineRule="auto"/>
        <w:rPr>
          <w:rFonts w:ascii="宋体" w:hAnsi="宋体" w:eastAsia="宋体" w:cs="宋体"/>
          <w:bCs w:val="0"/>
          <w:sz w:val="24"/>
          <w:szCs w:val="24"/>
          <w:lang w:val="zh-CN"/>
        </w:rPr>
      </w:pPr>
      <w:r/>
      <w:bookmarkStart w:id="151" w:name="_Toc116284573"/>
      <w:r>
        <w:rPr>
          <w:rFonts w:hint="eastAsia" w:ascii="宋体" w:hAnsi="宋体" w:eastAsia="宋体" w:cs="宋体"/>
          <w:bCs w:val="0"/>
          <w:sz w:val="24"/>
          <w:szCs w:val="24"/>
        </w:rPr>
        <w:t xml:space="preserve">三</w:t>
      </w:r>
      <w:r>
        <w:rPr>
          <w:rFonts w:hint="eastAsia" w:ascii="宋体" w:hAnsi="宋体" w:eastAsia="宋体" w:cs="宋体"/>
          <w:bCs w:val="0"/>
          <w:sz w:val="24"/>
          <w:szCs w:val="24"/>
          <w:lang w:val="zh-CN"/>
        </w:rPr>
        <w:t xml:space="preserve">、合同价款</w:t>
      </w:r>
      <w:bookmarkEnd w:id="151"/>
      <w:r>
        <w:rPr>
          <w:rFonts w:ascii="宋体" w:hAnsi="宋体" w:eastAsia="宋体" w:cs="宋体"/>
          <w:bCs w:val="0"/>
          <w:sz w:val="24"/>
          <w:szCs w:val="24"/>
          <w:lang w:val="zh-CN"/>
        </w:rPr>
      </w:r>
      <w:r/>
    </w:p>
    <w:tbl>
      <w:tblPr>
        <w:tblW w:w="89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825"/>
        <w:gridCol w:w="1350"/>
        <w:gridCol w:w="3598"/>
        <w:gridCol w:w="2552"/>
      </w:tblGrid>
      <w:tr>
        <w:trPr>
          <w:trHeight w:val="944"/>
        </w:trPr>
        <w:tc>
          <w:tcPr>
            <w:tcW w:w="621" w:type="dxa"/>
            <w:vAlign w:val="center"/>
            <w:textDirection w:val="lrTb"/>
            <w:noWrap w:val="false"/>
          </w:tcPr>
          <w:p>
            <w:pPr>
              <w:pStyle w:val="929"/>
              <w:jc w:val="center"/>
              <w:widowControl/>
              <w:rPr>
                <w:rFonts w:ascii="宋体" w:hAnsi="宋体" w:cs="宋体"/>
                <w:b/>
                <w:bCs/>
                <w:sz w:val="22"/>
              </w:rPr>
            </w:pPr>
            <w:r>
              <w:rPr>
                <w:rFonts w:hint="eastAsia" w:ascii="宋体" w:hAnsi="宋体" w:cs="宋体"/>
                <w:b/>
                <w:bCs/>
                <w:sz w:val="22"/>
              </w:rPr>
              <w:t xml:space="preserve">序列</w:t>
            </w:r>
            <w:r>
              <w:rPr>
                <w:rFonts w:ascii="宋体" w:hAnsi="宋体" w:cs="宋体"/>
                <w:b/>
                <w:bCs/>
                <w:sz w:val="22"/>
              </w:rPr>
            </w:r>
            <w:r/>
          </w:p>
        </w:tc>
        <w:tc>
          <w:tcPr>
            <w:tcW w:w="825" w:type="dxa"/>
            <w:vAlign w:val="center"/>
            <w:textDirection w:val="lrTb"/>
            <w:noWrap w:val="false"/>
          </w:tcPr>
          <w:p>
            <w:pPr>
              <w:pStyle w:val="929"/>
              <w:jc w:val="center"/>
              <w:widowControl/>
              <w:rPr>
                <w:rFonts w:ascii="宋体" w:hAnsi="宋体" w:cs="宋体"/>
                <w:b/>
                <w:bCs/>
                <w:sz w:val="22"/>
              </w:rPr>
            </w:pPr>
            <w:r>
              <w:rPr>
                <w:rFonts w:hint="eastAsia" w:ascii="宋体" w:hAnsi="宋体" w:cs="宋体"/>
                <w:b/>
                <w:bCs/>
                <w:sz w:val="22"/>
              </w:rPr>
              <w:t xml:space="preserve">项目名称</w:t>
            </w:r>
            <w:r>
              <w:rPr>
                <w:rFonts w:ascii="宋体" w:hAnsi="宋体" w:cs="宋体"/>
                <w:b/>
                <w:bCs/>
                <w:sz w:val="22"/>
              </w:rPr>
            </w:r>
            <w:r/>
          </w:p>
        </w:tc>
        <w:tc>
          <w:tcPr>
            <w:tcW w:w="1350" w:type="dxa"/>
            <w:vAlign w:val="center"/>
            <w:textDirection w:val="lrTb"/>
            <w:noWrap w:val="false"/>
          </w:tcPr>
          <w:p>
            <w:pPr>
              <w:pStyle w:val="929"/>
              <w:jc w:val="center"/>
              <w:widowControl/>
              <w:rPr>
                <w:rFonts w:ascii="宋体" w:hAnsi="宋体" w:cs="宋体"/>
                <w:b/>
                <w:bCs/>
                <w:sz w:val="22"/>
              </w:rPr>
            </w:pPr>
            <w:r>
              <w:rPr>
                <w:rFonts w:hint="eastAsia" w:ascii="宋体" w:hAnsi="宋体" w:cs="宋体"/>
                <w:b/>
                <w:bCs/>
                <w:sz w:val="22"/>
              </w:rPr>
              <w:t xml:space="preserve">单位</w:t>
            </w:r>
            <w:r>
              <w:rPr>
                <w:rFonts w:ascii="宋体" w:hAnsi="宋体" w:cs="宋体"/>
                <w:b/>
                <w:bCs/>
                <w:sz w:val="22"/>
              </w:rPr>
            </w:r>
            <w:r/>
          </w:p>
        </w:tc>
        <w:tc>
          <w:tcPr>
            <w:tcW w:w="3598" w:type="dxa"/>
            <w:vAlign w:val="center"/>
            <w:textDirection w:val="lrTb"/>
            <w:noWrap w:val="false"/>
          </w:tcPr>
          <w:p>
            <w:pPr>
              <w:pStyle w:val="929"/>
              <w:jc w:val="center"/>
              <w:widowControl/>
              <w:rPr>
                <w:rFonts w:ascii="宋体" w:hAnsi="宋体" w:cs="宋体"/>
                <w:b/>
                <w:bCs/>
              </w:rPr>
            </w:pPr>
            <w:r>
              <w:rPr>
                <w:rFonts w:hint="eastAsia" w:ascii="宋体" w:hAnsi="宋体" w:cs="宋体"/>
                <w:b/>
              </w:rPr>
              <w:t xml:space="preserve">餐费标准</w:t>
            </w:r>
            <w:r>
              <w:rPr>
                <w:rFonts w:hint="eastAsia" w:ascii="宋体" w:hAnsi="宋体" w:cs="宋体"/>
                <w:b/>
                <w:bCs/>
              </w:rPr>
              <w:t xml:space="preserve">（元</w:t>
            </w:r>
            <w:r>
              <w:rPr>
                <w:rFonts w:hint="eastAsia" w:ascii="宋体" w:hAnsi="宋体" w:cs="宋体"/>
                <w:b/>
                <w:sz w:val="20"/>
                <w:szCs w:val="20"/>
              </w:rPr>
              <w:t xml:space="preserve">/人.天</w:t>
            </w:r>
            <w:r>
              <w:rPr>
                <w:rFonts w:hint="eastAsia" w:ascii="宋体" w:hAnsi="宋体" w:cs="宋体"/>
                <w:b/>
                <w:bCs/>
              </w:rPr>
              <w:t xml:space="preserve">）</w:t>
            </w:r>
            <w:r>
              <w:rPr>
                <w:rFonts w:ascii="宋体" w:hAnsi="宋体" w:cs="宋体"/>
                <w:b/>
                <w:bCs/>
              </w:rPr>
            </w:r>
            <w:r/>
          </w:p>
        </w:tc>
        <w:tc>
          <w:tcPr>
            <w:tcW w:w="2552" w:type="dxa"/>
            <w:vAlign w:val="center"/>
            <w:textDirection w:val="lrTb"/>
            <w:noWrap w:val="false"/>
          </w:tcPr>
          <w:p>
            <w:pPr>
              <w:pStyle w:val="929"/>
              <w:jc w:val="center"/>
              <w:widowControl/>
              <w:rPr>
                <w:rFonts w:ascii="宋体" w:hAnsi="宋体" w:cs="宋体"/>
                <w:b/>
                <w:bCs/>
              </w:rPr>
            </w:pPr>
            <w:r>
              <w:rPr>
                <w:rFonts w:hint="eastAsia" w:ascii="宋体" w:hAnsi="宋体" w:cs="宋体"/>
                <w:b/>
                <w:bCs/>
              </w:rPr>
              <w:t xml:space="preserve">备注</w:t>
            </w:r>
            <w:r>
              <w:rPr>
                <w:rFonts w:ascii="宋体" w:hAnsi="宋体" w:cs="宋体"/>
                <w:b/>
                <w:bCs/>
              </w:rPr>
            </w:r>
            <w:r/>
          </w:p>
        </w:tc>
      </w:tr>
      <w:tr>
        <w:trPr>
          <w:trHeight w:val="454"/>
        </w:trPr>
        <w:tc>
          <w:tcPr>
            <w:tcW w:w="621" w:type="dxa"/>
            <w:vAlign w:val="center"/>
            <w:textDirection w:val="lrTb"/>
            <w:noWrap/>
          </w:tcPr>
          <w:p>
            <w:pPr>
              <w:pStyle w:val="929"/>
              <w:jc w:val="center"/>
              <w:widowControl/>
              <w:rPr>
                <w:rFonts w:ascii="宋体" w:hAnsi="宋体" w:cs="宋体"/>
                <w:bCs/>
                <w:sz w:val="22"/>
              </w:rPr>
            </w:pPr>
            <w:r>
              <w:rPr>
                <w:rFonts w:hint="eastAsia" w:ascii="宋体" w:hAnsi="宋体" w:cs="宋体"/>
                <w:bCs/>
                <w:sz w:val="22"/>
              </w:rPr>
              <w:t xml:space="preserve">1</w:t>
            </w:r>
            <w:r>
              <w:rPr>
                <w:rFonts w:ascii="宋体" w:hAnsi="宋体" w:cs="宋体"/>
                <w:bCs/>
                <w:sz w:val="22"/>
              </w:rPr>
            </w:r>
            <w:r/>
          </w:p>
        </w:tc>
        <w:tc>
          <w:tcPr>
            <w:tcW w:w="825" w:type="dxa"/>
            <w:vAlign w:val="center"/>
            <w:textDirection w:val="lrTb"/>
            <w:noWrap w:val="false"/>
          </w:tcPr>
          <w:p>
            <w:pPr>
              <w:pStyle w:val="929"/>
              <w:jc w:val="center"/>
              <w:widowControl/>
              <w:rPr>
                <w:rFonts w:ascii="宋体" w:hAnsi="宋体" w:cs="宋体"/>
                <w:bCs/>
                <w:sz w:val="22"/>
              </w:rPr>
            </w:pPr>
            <w:r>
              <w:rPr>
                <w:rFonts w:ascii="宋体" w:hAnsi="宋体" w:cs="宋体"/>
                <w:bCs/>
                <w:sz w:val="22"/>
              </w:rPr>
              <w:t xml:space="preserve">早餐</w:t>
            </w:r>
            <w:r/>
          </w:p>
        </w:tc>
        <w:tc>
          <w:tcPr>
            <w:tcW w:w="1350" w:type="dxa"/>
            <w:vAlign w:val="center"/>
            <w:textDirection w:val="lrTb"/>
            <w:noWrap/>
          </w:tcPr>
          <w:p>
            <w:pPr>
              <w:pStyle w:val="929"/>
              <w:jc w:val="center"/>
              <w:widowControl/>
              <w:rPr>
                <w:rFonts w:ascii="宋体" w:hAnsi="宋体" w:cs="宋体"/>
                <w:bCs/>
                <w:sz w:val="22"/>
              </w:rPr>
            </w:pPr>
            <w:r>
              <w:rPr>
                <w:rFonts w:ascii="宋体" w:hAnsi="宋体" w:cs="宋体"/>
                <w:bCs/>
                <w:sz w:val="22"/>
              </w:rPr>
              <w:t xml:space="preserve">元</w:t>
            </w:r>
            <w:r>
              <w:rPr>
                <w:rFonts w:hint="eastAsia" w:ascii="宋体" w:hAnsi="宋体" w:cs="宋体"/>
                <w:bCs/>
                <w:sz w:val="22"/>
              </w:rPr>
              <w:t xml:space="preserve">/人.天</w:t>
            </w:r>
            <w:r>
              <w:rPr>
                <w:rFonts w:ascii="宋体" w:hAnsi="宋体" w:cs="宋体"/>
                <w:bCs/>
                <w:sz w:val="22"/>
              </w:rPr>
            </w:r>
            <w:r/>
          </w:p>
        </w:tc>
        <w:tc>
          <w:tcPr>
            <w:tcW w:w="3598" w:type="dxa"/>
            <w:vAlign w:val="center"/>
            <w:textDirection w:val="lrTb"/>
            <w:noWrap/>
          </w:tcPr>
          <w:p>
            <w:pPr>
              <w:pStyle w:val="929"/>
              <w:jc w:val="center"/>
              <w:rPr>
                <w:rFonts w:ascii="宋体" w:hAnsi="宋体" w:cs="宋体"/>
                <w:bCs/>
                <w:sz w:val="22"/>
              </w:rPr>
            </w:pPr>
            <w:r>
              <w:rPr>
                <w:rFonts w:ascii="宋体" w:hAnsi="宋体" w:cs="宋体"/>
                <w:bCs/>
                <w:sz w:val="22"/>
              </w:rPr>
            </w:r>
            <w:r/>
          </w:p>
        </w:tc>
        <w:tc>
          <w:tcPr>
            <w:tcW w:w="2552" w:type="dxa"/>
            <w:vAlign w:val="center"/>
            <w:textDirection w:val="lrTb"/>
            <w:noWrap/>
          </w:tcPr>
          <w:p>
            <w:pPr>
              <w:pStyle w:val="929"/>
              <w:rPr>
                <w:rFonts w:ascii="宋体" w:hAnsi="宋体" w:cs="宋体"/>
                <w:sz w:val="22"/>
              </w:rPr>
            </w:pPr>
            <w:r>
              <w:rPr>
                <w:rFonts w:ascii="宋体" w:hAnsi="宋体" w:cs="宋体"/>
                <w:sz w:val="22"/>
              </w:rPr>
            </w:r>
            <w:r/>
          </w:p>
        </w:tc>
      </w:tr>
      <w:tr>
        <w:trPr>
          <w:trHeight w:val="454"/>
        </w:trPr>
        <w:tc>
          <w:tcPr>
            <w:tcW w:w="621" w:type="dxa"/>
            <w:vAlign w:val="center"/>
            <w:textDirection w:val="lrTb"/>
            <w:noWrap/>
          </w:tcPr>
          <w:p>
            <w:pPr>
              <w:pStyle w:val="929"/>
              <w:jc w:val="center"/>
              <w:widowControl/>
              <w:rPr>
                <w:rFonts w:ascii="宋体" w:hAnsi="宋体" w:cs="宋体"/>
                <w:bCs/>
                <w:sz w:val="22"/>
              </w:rPr>
            </w:pPr>
            <w:r>
              <w:rPr>
                <w:rFonts w:hint="eastAsia" w:ascii="宋体" w:hAnsi="宋体" w:cs="宋体"/>
                <w:bCs/>
                <w:sz w:val="22"/>
              </w:rPr>
              <w:t xml:space="preserve">2</w:t>
            </w:r>
            <w:r>
              <w:rPr>
                <w:rFonts w:ascii="宋体" w:hAnsi="宋体" w:cs="宋体"/>
                <w:bCs/>
                <w:sz w:val="22"/>
              </w:rPr>
            </w:r>
            <w:r/>
          </w:p>
        </w:tc>
        <w:tc>
          <w:tcPr>
            <w:tcW w:w="825" w:type="dxa"/>
            <w:vAlign w:val="center"/>
            <w:textDirection w:val="lrTb"/>
            <w:noWrap w:val="false"/>
          </w:tcPr>
          <w:p>
            <w:pPr>
              <w:pStyle w:val="929"/>
              <w:jc w:val="center"/>
              <w:widowControl/>
              <w:rPr>
                <w:rFonts w:ascii="宋体" w:hAnsi="宋体" w:cs="宋体"/>
                <w:bCs/>
                <w:sz w:val="22"/>
              </w:rPr>
            </w:pPr>
            <w:r>
              <w:rPr>
                <w:rFonts w:ascii="宋体" w:hAnsi="宋体" w:cs="宋体"/>
                <w:bCs/>
                <w:sz w:val="22"/>
              </w:rPr>
              <w:t xml:space="preserve">中餐</w:t>
            </w:r>
            <w:r/>
          </w:p>
        </w:tc>
        <w:tc>
          <w:tcPr>
            <w:tcW w:w="1350" w:type="dxa"/>
            <w:vAlign w:val="center"/>
            <w:textDirection w:val="lrTb"/>
            <w:noWrap/>
          </w:tcPr>
          <w:p>
            <w:pPr>
              <w:pStyle w:val="929"/>
              <w:jc w:val="center"/>
              <w:widowControl/>
              <w:rPr>
                <w:rFonts w:ascii="宋体" w:hAnsi="宋体" w:cs="宋体"/>
                <w:bCs/>
                <w:sz w:val="22"/>
              </w:rPr>
            </w:pPr>
            <w:r>
              <w:rPr>
                <w:rFonts w:ascii="宋体" w:hAnsi="宋体" w:cs="宋体"/>
                <w:bCs/>
                <w:sz w:val="22"/>
              </w:rPr>
              <w:t xml:space="preserve">元</w:t>
            </w:r>
            <w:r>
              <w:rPr>
                <w:rFonts w:hint="eastAsia" w:ascii="宋体" w:hAnsi="宋体" w:cs="宋体"/>
                <w:bCs/>
                <w:sz w:val="22"/>
              </w:rPr>
              <w:t xml:space="preserve">/人.天</w:t>
            </w:r>
            <w:r>
              <w:rPr>
                <w:rFonts w:ascii="宋体" w:hAnsi="宋体" w:cs="宋体"/>
                <w:bCs/>
                <w:sz w:val="22"/>
              </w:rPr>
            </w:r>
            <w:r/>
          </w:p>
        </w:tc>
        <w:tc>
          <w:tcPr>
            <w:tcW w:w="3598" w:type="dxa"/>
            <w:vAlign w:val="center"/>
            <w:textDirection w:val="lrTb"/>
            <w:noWrap/>
          </w:tcPr>
          <w:p>
            <w:pPr>
              <w:pStyle w:val="929"/>
              <w:jc w:val="center"/>
              <w:rPr>
                <w:rFonts w:ascii="宋体" w:hAnsi="宋体" w:cs="宋体"/>
                <w:bCs/>
                <w:sz w:val="22"/>
              </w:rPr>
            </w:pPr>
            <w:r>
              <w:rPr>
                <w:rFonts w:ascii="宋体" w:hAnsi="宋体" w:cs="宋体"/>
                <w:bCs/>
                <w:sz w:val="22"/>
              </w:rPr>
            </w:r>
            <w:r/>
          </w:p>
        </w:tc>
        <w:tc>
          <w:tcPr>
            <w:tcW w:w="2552" w:type="dxa"/>
            <w:vAlign w:val="center"/>
            <w:textDirection w:val="lrTb"/>
            <w:noWrap/>
          </w:tcPr>
          <w:p>
            <w:pPr>
              <w:pStyle w:val="929"/>
              <w:rPr>
                <w:rFonts w:ascii="宋体" w:hAnsi="宋体" w:cs="宋体"/>
                <w:sz w:val="22"/>
              </w:rPr>
            </w:pPr>
            <w:r>
              <w:rPr>
                <w:rFonts w:ascii="宋体" w:hAnsi="宋体" w:cs="宋体"/>
                <w:sz w:val="22"/>
              </w:rPr>
            </w:r>
            <w:r/>
          </w:p>
        </w:tc>
      </w:tr>
      <w:tr>
        <w:trPr>
          <w:trHeight w:val="454"/>
        </w:trPr>
        <w:tc>
          <w:tcPr>
            <w:tcW w:w="621" w:type="dxa"/>
            <w:vAlign w:val="center"/>
            <w:textDirection w:val="lrTb"/>
            <w:noWrap/>
          </w:tcPr>
          <w:p>
            <w:pPr>
              <w:pStyle w:val="929"/>
              <w:jc w:val="center"/>
              <w:widowControl/>
              <w:rPr>
                <w:rFonts w:ascii="宋体" w:hAnsi="宋体" w:cs="宋体"/>
                <w:bCs/>
                <w:sz w:val="22"/>
              </w:rPr>
            </w:pPr>
            <w:r>
              <w:rPr>
                <w:rFonts w:hint="eastAsia" w:ascii="宋体" w:hAnsi="宋体" w:cs="宋体"/>
                <w:bCs/>
                <w:sz w:val="22"/>
              </w:rPr>
              <w:t xml:space="preserve">3</w:t>
            </w:r>
            <w:r>
              <w:rPr>
                <w:rFonts w:ascii="宋体" w:hAnsi="宋体" w:cs="宋体"/>
                <w:bCs/>
                <w:sz w:val="22"/>
              </w:rPr>
            </w:r>
            <w:r/>
          </w:p>
        </w:tc>
        <w:tc>
          <w:tcPr>
            <w:tcW w:w="825" w:type="dxa"/>
            <w:vAlign w:val="center"/>
            <w:textDirection w:val="lrTb"/>
            <w:noWrap w:val="false"/>
          </w:tcPr>
          <w:p>
            <w:pPr>
              <w:pStyle w:val="929"/>
              <w:jc w:val="center"/>
              <w:widowControl/>
              <w:rPr>
                <w:rFonts w:ascii="宋体" w:hAnsi="宋体" w:cs="宋体"/>
                <w:bCs/>
                <w:sz w:val="22"/>
              </w:rPr>
            </w:pPr>
            <w:r>
              <w:rPr>
                <w:rFonts w:ascii="宋体" w:hAnsi="宋体" w:cs="宋体"/>
                <w:bCs/>
                <w:sz w:val="22"/>
              </w:rPr>
              <w:t xml:space="preserve">晚餐</w:t>
            </w:r>
            <w:r/>
          </w:p>
        </w:tc>
        <w:tc>
          <w:tcPr>
            <w:tcW w:w="1350" w:type="dxa"/>
            <w:vAlign w:val="center"/>
            <w:textDirection w:val="lrTb"/>
            <w:noWrap/>
          </w:tcPr>
          <w:p>
            <w:pPr>
              <w:pStyle w:val="929"/>
              <w:jc w:val="center"/>
              <w:widowControl/>
              <w:rPr>
                <w:rFonts w:ascii="宋体" w:hAnsi="宋体" w:cs="宋体"/>
                <w:bCs/>
                <w:sz w:val="22"/>
              </w:rPr>
            </w:pPr>
            <w:r>
              <w:rPr>
                <w:rFonts w:ascii="宋体" w:hAnsi="宋体" w:cs="宋体"/>
                <w:bCs/>
                <w:sz w:val="22"/>
              </w:rPr>
              <w:t xml:space="preserve">元</w:t>
            </w:r>
            <w:r>
              <w:rPr>
                <w:rFonts w:hint="eastAsia" w:ascii="宋体" w:hAnsi="宋体" w:cs="宋体"/>
                <w:bCs/>
                <w:sz w:val="22"/>
              </w:rPr>
              <w:t xml:space="preserve">/人.天</w:t>
            </w:r>
            <w:r>
              <w:rPr>
                <w:rFonts w:ascii="宋体" w:hAnsi="宋体" w:cs="宋体"/>
                <w:bCs/>
                <w:sz w:val="22"/>
              </w:rPr>
            </w:r>
            <w:r/>
          </w:p>
        </w:tc>
        <w:tc>
          <w:tcPr>
            <w:tcW w:w="3598" w:type="dxa"/>
            <w:vAlign w:val="center"/>
            <w:textDirection w:val="lrTb"/>
            <w:noWrap/>
          </w:tcPr>
          <w:p>
            <w:pPr>
              <w:pStyle w:val="929"/>
              <w:jc w:val="center"/>
              <w:rPr>
                <w:rFonts w:ascii="宋体" w:hAnsi="宋体" w:cs="宋体"/>
                <w:bCs/>
                <w:sz w:val="22"/>
              </w:rPr>
            </w:pPr>
            <w:r>
              <w:rPr>
                <w:rFonts w:ascii="宋体" w:hAnsi="宋体" w:cs="宋体"/>
                <w:bCs/>
                <w:sz w:val="22"/>
              </w:rPr>
            </w:r>
            <w:r/>
          </w:p>
        </w:tc>
        <w:tc>
          <w:tcPr>
            <w:tcW w:w="2552" w:type="dxa"/>
            <w:vAlign w:val="center"/>
            <w:textDirection w:val="lrTb"/>
            <w:noWrap/>
          </w:tcPr>
          <w:p>
            <w:pPr>
              <w:pStyle w:val="929"/>
              <w:ind w:firstLine="440"/>
              <w:rPr>
                <w:rFonts w:ascii="宋体" w:hAnsi="宋体" w:cs="宋体"/>
                <w:sz w:val="22"/>
              </w:rPr>
            </w:pPr>
            <w:r>
              <w:rPr>
                <w:rFonts w:ascii="宋体" w:hAnsi="宋体" w:cs="宋体"/>
                <w:sz w:val="22"/>
              </w:rPr>
            </w:r>
            <w:r/>
          </w:p>
        </w:tc>
      </w:tr>
    </w:tbl>
    <w:p>
      <w:pPr>
        <w:pStyle w:val="929"/>
        <w:ind w:firstLine="420"/>
        <w:spacing w:line="360" w:lineRule="auto"/>
        <w:rPr>
          <w:rFonts w:ascii="宋体" w:hAnsi="宋体" w:cs="宋体"/>
        </w:rPr>
      </w:pPr>
      <w:r>
        <w:rPr>
          <w:rFonts w:hint="eastAsia" w:ascii="宋体" w:hAnsi="宋体" w:cs="宋体"/>
        </w:rPr>
        <w:t xml:space="preserve">本项目的合同价包括但不限于：投标人派驻人员工资、国家强制缴纳的各种社会保障资金、人员保险、福利、服装、交通，完成文件所确定的服务范围所需的劳保用品、防护用品、清洁用品、食材、其他耗材（油盐酱醋糖葱姜蒜等配料），垃圾处理</w:t>
      </w:r>
      <w:r>
        <w:rPr>
          <w:rFonts w:hint="eastAsia" w:ascii="宋体" w:hAnsi="宋体"/>
          <w:bCs/>
        </w:rPr>
        <w:t xml:space="preserve">（垃圾处理、烟道清理、隔油池清理等）</w:t>
      </w:r>
      <w:r>
        <w:rPr>
          <w:rFonts w:hint="eastAsia" w:ascii="宋体" w:hAnsi="宋体" w:cs="宋体"/>
        </w:rPr>
        <w:t xml:space="preserve">费，</w:t>
      </w:r>
      <w:r>
        <w:rPr>
          <w:rFonts w:hint="eastAsia" w:ascii="宋体" w:hAnsi="宋体"/>
        </w:rPr>
        <w:t xml:space="preserve">单项维修维护、设备设施更新2000元以内（价格由采购人认定）的费用，</w:t>
      </w:r>
      <w:r>
        <w:rPr>
          <w:rFonts w:hint="eastAsia" w:ascii="宋体" w:hAnsi="宋体" w:cs="宋体"/>
        </w:rPr>
        <w:t xml:space="preserve">以及税费、管理费等完成采购人食堂管理服务的相关费用。如甲方购买食材，结算时须扣除食材购买的费用。（</w:t>
      </w:r>
      <w:r>
        <w:rPr>
          <w:rFonts w:hint="eastAsia" w:ascii="宋体" w:hAnsi="宋体"/>
          <w:b/>
          <w:bCs/>
        </w:rPr>
        <w:t xml:space="preserve">注：水、电费用不包含在内。</w:t>
      </w:r>
      <w:r>
        <w:rPr>
          <w:rFonts w:hint="eastAsia" w:ascii="宋体" w:hAnsi="宋体" w:cs="宋体"/>
        </w:rPr>
        <w:t xml:space="preserve">）</w:t>
      </w:r>
      <w:r>
        <w:rPr>
          <w:rFonts w:ascii="宋体" w:hAnsi="宋体" w:cs="宋体"/>
        </w:rPr>
      </w:r>
      <w:r/>
    </w:p>
    <w:p>
      <w:pPr>
        <w:pStyle w:val="931"/>
        <w:spacing w:before="0" w:after="0" w:line="312" w:lineRule="auto"/>
        <w:rPr>
          <w:rFonts w:ascii="宋体" w:hAnsi="宋体" w:eastAsia="宋体" w:cs="宋体"/>
          <w:bCs w:val="0"/>
          <w:sz w:val="24"/>
          <w:szCs w:val="24"/>
          <w:lang w:val="zh-CN"/>
        </w:rPr>
      </w:pPr>
      <w:r/>
      <w:bookmarkStart w:id="152" w:name="_Toc116284574"/>
      <w:r>
        <w:rPr>
          <w:rFonts w:hint="eastAsia" w:ascii="宋体" w:hAnsi="宋体" w:eastAsia="宋体" w:cs="宋体"/>
          <w:bCs w:val="0"/>
          <w:sz w:val="24"/>
          <w:szCs w:val="24"/>
        </w:rPr>
        <w:t xml:space="preserve">四、</w:t>
      </w:r>
      <w:r>
        <w:rPr>
          <w:rFonts w:hint="eastAsia" w:ascii="宋体" w:hAnsi="宋体" w:eastAsia="宋体" w:cs="宋体"/>
          <w:bCs w:val="0"/>
          <w:sz w:val="24"/>
          <w:szCs w:val="24"/>
          <w:lang w:val="zh-CN"/>
        </w:rPr>
        <w:t xml:space="preserve">履约保证金</w:t>
      </w:r>
      <w:bookmarkEnd w:id="152"/>
      <w:r>
        <w:rPr>
          <w:rFonts w:ascii="宋体" w:hAnsi="宋体" w:eastAsia="宋体" w:cs="宋体"/>
          <w:bCs w:val="0"/>
          <w:sz w:val="24"/>
          <w:szCs w:val="24"/>
          <w:lang w:val="zh-CN"/>
        </w:rPr>
      </w:r>
      <w:r/>
    </w:p>
    <w:p>
      <w:pPr>
        <w:pStyle w:val="929"/>
        <w:ind w:firstLine="420"/>
        <w:spacing w:line="312" w:lineRule="auto"/>
        <w:rPr>
          <w:rFonts w:ascii="宋体" w:hAnsi="宋体"/>
        </w:rPr>
      </w:pPr>
      <w:r>
        <w:rPr>
          <w:rFonts w:hint="eastAsia" w:ascii="宋体" w:hAnsi="宋体"/>
          <w:highlight w:val="yellow"/>
        </w:rPr>
        <w:t xml:space="preserve">1、合同签订前，将</w:t>
      </w:r>
      <w:r>
        <w:rPr>
          <w:rFonts w:hint="eastAsia" w:ascii="宋体" w:hAnsi="宋体"/>
          <w:highlight w:val="yellow"/>
          <w:u w:val="single"/>
        </w:rPr>
        <w:t xml:space="preserve">叁拾万元</w:t>
      </w:r>
      <w:r>
        <w:rPr>
          <w:rFonts w:hint="eastAsia" w:ascii="宋体" w:hAnsi="宋体"/>
          <w:highlight w:val="yellow"/>
        </w:rPr>
        <w:t xml:space="preserve">履约保证金汇入甲方指定帐户。</w:t>
      </w:r>
      <w:r>
        <w:rPr>
          <w:rFonts w:ascii="宋体" w:hAnsi="宋体"/>
        </w:rPr>
      </w:r>
      <w:r/>
    </w:p>
    <w:p>
      <w:pPr>
        <w:pStyle w:val="929"/>
        <w:ind w:firstLine="420"/>
        <w:spacing w:line="312" w:lineRule="auto"/>
        <w:rPr>
          <w:rFonts w:ascii="宋体" w:hAnsi="宋体"/>
        </w:rPr>
      </w:pPr>
      <w:r>
        <w:rPr>
          <w:rFonts w:hint="eastAsia" w:ascii="宋体" w:hAnsi="宋体"/>
        </w:rPr>
        <w:t xml:space="preserve">2、如乙方未能履行合同规定的义务，甲方有权从履约保证金中取得补偿、赔偿、违约金。</w:t>
      </w:r>
      <w:r>
        <w:rPr>
          <w:rFonts w:ascii="宋体" w:hAnsi="宋体"/>
        </w:rPr>
      </w:r>
      <w:r/>
    </w:p>
    <w:p>
      <w:pPr>
        <w:pStyle w:val="929"/>
        <w:ind w:firstLine="420"/>
        <w:spacing w:line="312" w:lineRule="auto"/>
        <w:rPr>
          <w:rFonts w:ascii="宋体" w:hAnsi="宋体"/>
        </w:rPr>
      </w:pPr>
      <w:r>
        <w:rPr>
          <w:rFonts w:hint="eastAsia" w:ascii="宋体" w:hAnsi="宋体"/>
        </w:rPr>
        <w:t xml:space="preserve">3、履约保证金的有效期为该项目合同期满时止。待合同期满，由乙方向甲方提出退款申请，甲方在收到申请后的</w:t>
      </w:r>
      <w:r>
        <w:rPr>
          <w:rFonts w:hint="eastAsia" w:ascii="宋体" w:hAnsi="宋体"/>
          <w:u w:val="single"/>
        </w:rPr>
        <w:t xml:space="preserve">15个工作日内</w:t>
      </w:r>
      <w:r>
        <w:rPr>
          <w:rFonts w:hint="eastAsia" w:ascii="宋体" w:hAnsi="宋体"/>
        </w:rPr>
        <w:t xml:space="preserve">将剩余履约保证金无息退还给乙方，如无违约情况则全数退还。</w:t>
      </w:r>
      <w:r>
        <w:rPr>
          <w:rFonts w:ascii="宋体" w:hAnsi="宋体"/>
        </w:rPr>
      </w:r>
      <w:r/>
    </w:p>
    <w:p>
      <w:pPr>
        <w:pStyle w:val="931"/>
        <w:spacing w:before="0" w:after="0" w:line="312" w:lineRule="auto"/>
        <w:rPr>
          <w:rFonts w:ascii="宋体" w:hAnsi="宋体" w:eastAsia="宋体" w:cs="宋体"/>
          <w:bCs w:val="0"/>
          <w:sz w:val="24"/>
          <w:szCs w:val="24"/>
          <w:lang w:val="zh-CN"/>
        </w:rPr>
      </w:pPr>
      <w:r/>
      <w:bookmarkStart w:id="153" w:name="_Toc116284575"/>
      <w:r>
        <w:rPr>
          <w:rFonts w:hint="eastAsia" w:ascii="宋体" w:hAnsi="宋体" w:eastAsia="宋体" w:cs="宋体"/>
          <w:bCs w:val="0"/>
          <w:sz w:val="24"/>
          <w:szCs w:val="24"/>
        </w:rPr>
        <w:t xml:space="preserve">五</w:t>
      </w:r>
      <w:r>
        <w:rPr>
          <w:rFonts w:hint="eastAsia" w:ascii="宋体" w:hAnsi="宋体" w:eastAsia="宋体" w:cs="宋体"/>
          <w:bCs w:val="0"/>
          <w:sz w:val="24"/>
          <w:szCs w:val="24"/>
          <w:lang w:val="zh-CN"/>
        </w:rPr>
        <w:t xml:space="preserve">、付款方式</w:t>
      </w:r>
      <w:bookmarkEnd w:id="153"/>
      <w:r>
        <w:rPr>
          <w:rFonts w:ascii="宋体" w:hAnsi="宋体" w:eastAsia="宋体" w:cs="宋体"/>
          <w:bCs w:val="0"/>
          <w:sz w:val="24"/>
          <w:szCs w:val="24"/>
          <w:lang w:val="zh-CN"/>
        </w:rPr>
      </w:r>
      <w:r/>
    </w:p>
    <w:p>
      <w:pPr>
        <w:pStyle w:val="929"/>
        <w:ind w:firstLine="420"/>
        <w:spacing w:line="360" w:lineRule="auto"/>
        <w:rPr>
          <w:rFonts w:ascii="宋体" w:hAnsi="宋体" w:cs="宋体"/>
        </w:rPr>
      </w:pPr>
      <w:r>
        <w:rPr>
          <w:rFonts w:hint="eastAsia" w:ascii="宋体" w:hAnsi="宋体" w:cs="宋体"/>
          <w:bCs/>
        </w:rPr>
        <w:t xml:space="preserve">1、每月结算一次。</w:t>
      </w:r>
      <w:r>
        <w:rPr>
          <w:rFonts w:hint="eastAsia" w:ascii="宋体" w:hAnsi="宋体" w:cs="宋体"/>
        </w:rPr>
        <w:t xml:space="preserve">根据每天每餐的实际就餐人数与各餐餐费标准，按实结算。就餐人数以实际为准，餐费标准详见分项报价表。</w:t>
      </w:r>
      <w:r>
        <w:rPr>
          <w:rFonts w:ascii="宋体" w:hAnsi="宋体" w:cs="宋体"/>
        </w:rPr>
      </w:r>
      <w:r/>
    </w:p>
    <w:p>
      <w:pPr>
        <w:pStyle w:val="929"/>
        <w:ind w:firstLine="420"/>
        <w:spacing w:line="360" w:lineRule="auto"/>
        <w:rPr>
          <w:rFonts w:ascii="宋体" w:hAnsi="宋体" w:cs="宋体"/>
        </w:rPr>
      </w:pPr>
      <w:r>
        <w:rPr>
          <w:rFonts w:hint="eastAsia" w:ascii="宋体" w:hAnsi="宋体" w:cs="宋体"/>
        </w:rPr>
        <w:t xml:space="preserve">2、其他用餐服务费：根据实际情况，双方协商确定费用标准。如有需要采购人须提前告知供应商用餐数量，由采购人相关负责人签字确认后按实结算；和职工日常工作用餐费一同结算。</w:t>
      </w:r>
      <w:r>
        <w:rPr>
          <w:rFonts w:ascii="宋体" w:hAnsi="宋体" w:cs="宋体"/>
        </w:rPr>
      </w:r>
      <w:r/>
    </w:p>
    <w:p>
      <w:pPr>
        <w:pStyle w:val="929"/>
        <w:ind w:firstLine="420"/>
        <w:spacing w:line="360" w:lineRule="auto"/>
        <w:rPr>
          <w:rFonts w:ascii="宋体" w:hAnsi="宋体" w:cs="宋体"/>
        </w:rPr>
      </w:pPr>
      <w:r>
        <w:rPr>
          <w:rFonts w:hint="eastAsia" w:ascii="宋体" w:hAnsi="宋体" w:cs="宋体"/>
        </w:rPr>
        <w:t xml:space="preserve">3、采购人每次付款前，供应商应向甲方开具等额发票。否则，采购人有权拒绝付款。</w:t>
      </w:r>
      <w:r>
        <w:rPr>
          <w:rFonts w:ascii="宋体" w:hAnsi="宋体" w:cs="宋体"/>
        </w:rPr>
      </w:r>
      <w:r/>
    </w:p>
    <w:p>
      <w:pPr>
        <w:pStyle w:val="929"/>
        <w:ind w:firstLine="420"/>
        <w:spacing w:line="360" w:lineRule="auto"/>
        <w:rPr>
          <w:rFonts w:ascii="宋体" w:hAnsi="宋体" w:cs="宋体"/>
        </w:rPr>
      </w:pPr>
      <w:r>
        <w:rPr>
          <w:rFonts w:hint="eastAsia" w:ascii="宋体" w:hAnsi="宋体" w:cs="宋体"/>
        </w:rPr>
        <w:t xml:space="preserve">4、采购人每月对供应商提供的服务进行考核，考核内容和形式由采购人确定。考核不合格，扣该月管理服务费10%；一年度内四次考核不合格，采购人有权终止与中标人的合同。</w:t>
      </w:r>
      <w:r>
        <w:rPr>
          <w:rFonts w:ascii="宋体" w:hAnsi="宋体" w:cs="宋体"/>
        </w:rPr>
      </w:r>
      <w:r/>
    </w:p>
    <w:p>
      <w:pPr>
        <w:pStyle w:val="929"/>
        <w:ind w:firstLine="420"/>
        <w:spacing w:line="312" w:lineRule="auto"/>
        <w:rPr>
          <w:rFonts w:ascii="宋体" w:hAnsi="宋体"/>
          <w:b/>
          <w:bCs/>
        </w:rPr>
      </w:pPr>
      <w:r>
        <w:rPr>
          <w:rFonts w:hint="eastAsia" w:ascii="宋体" w:hAnsi="宋体"/>
        </w:rPr>
        <w:t xml:space="preserve">注：汤山派出所、汤山交警中队分别进行结算。</w:t>
      </w:r>
      <w:r>
        <w:rPr>
          <w:rFonts w:ascii="宋体" w:hAnsi="宋体"/>
          <w:b/>
          <w:bCs/>
        </w:rPr>
      </w:r>
      <w:r/>
    </w:p>
    <w:p>
      <w:pPr>
        <w:pStyle w:val="931"/>
        <w:spacing w:before="0" w:after="0" w:line="312" w:lineRule="auto"/>
        <w:rPr>
          <w:rFonts w:ascii="宋体" w:hAnsi="宋体" w:eastAsia="宋体" w:cs="宋体"/>
          <w:bCs w:val="0"/>
          <w:sz w:val="24"/>
          <w:szCs w:val="24"/>
        </w:rPr>
      </w:pPr>
      <w:r/>
      <w:bookmarkStart w:id="154" w:name="_Toc116284576"/>
      <w:r>
        <w:rPr>
          <w:rFonts w:hint="eastAsia" w:ascii="宋体" w:hAnsi="宋体" w:eastAsia="宋体" w:cs="宋体"/>
          <w:bCs w:val="0"/>
          <w:sz w:val="24"/>
          <w:szCs w:val="24"/>
        </w:rPr>
        <w:t xml:space="preserve">六、违约责任</w:t>
      </w:r>
      <w:bookmarkEnd w:id="154"/>
      <w:r>
        <w:rPr>
          <w:rFonts w:ascii="宋体" w:hAnsi="宋体" w:eastAsia="宋体" w:cs="宋体"/>
          <w:bCs w:val="0"/>
          <w:sz w:val="24"/>
          <w:szCs w:val="24"/>
        </w:rPr>
      </w:r>
      <w:r/>
    </w:p>
    <w:p>
      <w:pPr>
        <w:pStyle w:val="929"/>
        <w:ind w:firstLine="420"/>
        <w:spacing w:line="360" w:lineRule="auto"/>
        <w:rPr>
          <w:rFonts w:ascii="宋体" w:hAnsi="宋体"/>
          <w:bCs/>
        </w:rPr>
      </w:pPr>
      <w:r>
        <w:rPr>
          <w:rFonts w:hint="eastAsia" w:ascii="宋体" w:hAnsi="宋体"/>
          <w:bCs/>
        </w:rPr>
        <w:t xml:space="preserve">1、乙方提供不洁食品造成甲方人员食物中毒的（需经卫生防疫部门鉴定）或食品质量问题造成甲方人员损失的，由乙方负责医药、护理、误工、交通等费用并承担相应的法律责任。</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2、甲方提供给乙方的厨房设备、用品用具及其他设备设施须列出清单，经双方核定签名盖章后各执壹份。本协议解除时，乙方必须按照清单内容归还甲方。乙方归还甲方物件时，必须保持物件完整和清洁卫生，如有损坏和遗失（正常使用耗损除外），按照当时的市场价格或同等价格的实物进行赔偿。如赔偿协调不成，可诉讼解决。</w:t>
      </w:r>
      <w:r>
        <w:rPr>
          <w:rFonts w:ascii="宋体" w:hAnsi="宋体"/>
          <w:bCs/>
        </w:rPr>
      </w:r>
      <w:r/>
    </w:p>
    <w:p>
      <w:pPr>
        <w:pStyle w:val="929"/>
        <w:ind w:firstLine="420"/>
        <w:spacing w:line="312" w:lineRule="auto"/>
        <w:rPr>
          <w:rFonts w:ascii="宋体" w:hAnsi="宋体"/>
        </w:rPr>
      </w:pPr>
      <w:r>
        <w:rPr>
          <w:rFonts w:hint="eastAsia" w:ascii="宋体" w:hAnsi="宋体"/>
        </w:rPr>
        <w:t xml:space="preserve">3、采购人提供的厨具、设备、场所等仅限于合同范围内使用，不得用于对外生产加工。</w:t>
      </w:r>
      <w:r>
        <w:rPr>
          <w:rFonts w:ascii="宋体" w:hAnsi="宋体"/>
        </w:rPr>
      </w:r>
      <w:r/>
    </w:p>
    <w:p>
      <w:pPr>
        <w:pStyle w:val="929"/>
        <w:ind w:firstLine="420"/>
        <w:spacing w:line="312" w:lineRule="auto"/>
        <w:rPr>
          <w:rFonts w:ascii="宋体" w:hAnsi="宋体"/>
        </w:rPr>
      </w:pPr>
      <w:r>
        <w:rPr>
          <w:rFonts w:hint="eastAsia" w:ascii="宋体" w:hAnsi="宋体"/>
        </w:rPr>
        <w:t xml:space="preserve">4、在合同履行过程中，中标人做出的承诺每违反一条扣除履约保证金的</w:t>
      </w:r>
      <w:r>
        <w:rPr>
          <w:rFonts w:hint="eastAsia" w:ascii="宋体" w:hAnsi="宋体"/>
          <w:u w:val="single"/>
        </w:rPr>
        <w:t xml:space="preserve"> 20% </w:t>
      </w:r>
      <w:r>
        <w:rPr>
          <w:rFonts w:hint="eastAsia" w:ascii="宋体" w:hAnsi="宋体"/>
        </w:rPr>
        <w:t xml:space="preserve">。</w:t>
      </w:r>
      <w:r>
        <w:rPr>
          <w:rFonts w:ascii="宋体" w:hAnsi="宋体"/>
        </w:rPr>
      </w:r>
      <w:r/>
    </w:p>
    <w:p>
      <w:pPr>
        <w:pStyle w:val="929"/>
        <w:ind w:firstLine="420"/>
        <w:spacing w:line="312" w:lineRule="auto"/>
        <w:rPr>
          <w:rFonts w:ascii="宋体" w:hAnsi="宋体" w:cs="楷体"/>
          <w:bCs/>
          <w:lang w:bidi="ar"/>
        </w:rPr>
      </w:pPr>
      <w:r>
        <w:rPr>
          <w:rFonts w:hint="eastAsia" w:ascii="宋体" w:hAnsi="宋体"/>
        </w:rPr>
        <w:t xml:space="preserve">5、甲方定期对乙方服务进行考核，考核由</w:t>
      </w:r>
      <w:r>
        <w:rPr>
          <w:rFonts w:hint="eastAsia" w:ascii="宋体" w:hAnsi="宋体" w:cs="楷体"/>
          <w:bCs/>
          <w:lang w:bidi="ar"/>
        </w:rPr>
        <w:t xml:space="preserve">甲方组成食堂管理委员会组织。具体详见食堂管理考核方案表，考核评分低于80分限期整改，若拒不整改或整改后仍达不到甲方要求的，视情况扣除履约保证金的</w:t>
      </w:r>
      <w:r>
        <w:rPr>
          <w:rFonts w:hint="eastAsia" w:ascii="宋体" w:hAnsi="宋体" w:cs="楷体"/>
          <w:bCs/>
          <w:u w:val="single"/>
          <w:lang w:bidi="ar"/>
        </w:rPr>
        <w:t xml:space="preserve"> 5% </w:t>
      </w:r>
      <w:r>
        <w:rPr>
          <w:rFonts w:hint="eastAsia" w:ascii="宋体" w:hAnsi="宋体" w:cs="楷体"/>
          <w:bCs/>
          <w:lang w:bidi="ar"/>
        </w:rPr>
        <w:t xml:space="preserve">。</w:t>
      </w:r>
      <w:r>
        <w:rPr>
          <w:rFonts w:ascii="宋体" w:hAnsi="宋体" w:cs="楷体"/>
          <w:bCs/>
          <w:lang w:bidi="ar"/>
        </w:rPr>
      </w:r>
      <w:r/>
    </w:p>
    <w:p>
      <w:pPr>
        <w:pStyle w:val="929"/>
        <w:ind w:firstLine="420"/>
        <w:spacing w:line="312" w:lineRule="auto"/>
        <w:rPr>
          <w:rFonts w:ascii="宋体" w:hAnsi="宋体" w:cs="楷体"/>
          <w:bCs/>
          <w:lang w:bidi="ar"/>
        </w:rPr>
      </w:pPr>
      <w:r>
        <w:rPr>
          <w:rFonts w:hint="eastAsia" w:ascii="宋体" w:hAnsi="宋体" w:cs="楷体"/>
          <w:bCs/>
          <w:lang w:bidi="ar"/>
        </w:rPr>
        <w:t xml:space="preserve">6、乙方重大任务保障失误的，每次视情况扣除履约保证金的 </w:t>
      </w:r>
      <w:r>
        <w:rPr>
          <w:rFonts w:hint="eastAsia" w:ascii="宋体" w:hAnsi="宋体" w:cs="楷体"/>
          <w:bCs/>
          <w:u w:val="single"/>
          <w:lang w:bidi="ar"/>
        </w:rPr>
        <w:t xml:space="preserve">  1%-5% </w:t>
      </w:r>
      <w:r>
        <w:rPr>
          <w:rFonts w:hint="eastAsia" w:ascii="宋体" w:hAnsi="宋体" w:cs="楷体"/>
          <w:bCs/>
          <w:lang w:bidi="ar"/>
        </w:rPr>
        <w:t xml:space="preserve">；</w:t>
      </w:r>
      <w:r>
        <w:rPr>
          <w:rFonts w:ascii="宋体" w:hAnsi="宋体" w:cs="楷体"/>
          <w:bCs/>
          <w:lang w:bidi="ar"/>
        </w:rPr>
      </w:r>
      <w:r/>
    </w:p>
    <w:p>
      <w:pPr>
        <w:pStyle w:val="929"/>
        <w:ind w:firstLine="420"/>
        <w:spacing w:line="312" w:lineRule="auto"/>
        <w:rPr>
          <w:rFonts w:ascii="宋体" w:hAnsi="宋体"/>
          <w:b/>
          <w:bCs/>
        </w:rPr>
      </w:pPr>
      <w:r>
        <w:rPr>
          <w:rFonts w:hint="eastAsia" w:ascii="宋体" w:hAnsi="宋体"/>
          <w:b/>
          <w:bCs/>
        </w:rPr>
        <w:t xml:space="preserve">7、乙方无正当理由终止合同的没收全额履约保证金。</w:t>
      </w:r>
      <w:r>
        <w:rPr>
          <w:rFonts w:ascii="宋体" w:hAnsi="宋体"/>
          <w:b/>
          <w:bCs/>
        </w:rPr>
      </w:r>
      <w:r/>
    </w:p>
    <w:p>
      <w:pPr>
        <w:pStyle w:val="929"/>
        <w:spacing w:line="312" w:lineRule="auto"/>
        <w:rPr>
          <w:rFonts w:ascii="宋体" w:hAnsi="宋体"/>
          <w:b/>
          <w:bCs/>
        </w:rPr>
      </w:pPr>
      <w:r>
        <w:rPr>
          <w:rFonts w:hint="eastAsia" w:ascii="宋体" w:hAnsi="宋体"/>
          <w:b/>
          <w:bCs/>
        </w:rPr>
        <w:t xml:space="preserve">    8、中标人供餐不及时且采取补救措施仍对采购人造成不良影响的，第一次扣除履约保证金的</w:t>
      </w:r>
      <w:r>
        <w:rPr>
          <w:rFonts w:hint="eastAsia" w:ascii="宋体" w:hAnsi="宋体"/>
          <w:b/>
          <w:bCs/>
          <w:u w:val="single"/>
        </w:rPr>
        <w:t xml:space="preserve"> 30% </w:t>
      </w:r>
      <w:r>
        <w:rPr>
          <w:rFonts w:hint="eastAsia" w:ascii="宋体" w:hAnsi="宋体"/>
          <w:b/>
          <w:bCs/>
        </w:rPr>
        <w:t xml:space="preserve">，第二次扣除履约保证金的</w:t>
      </w:r>
      <w:r>
        <w:rPr>
          <w:rFonts w:hint="eastAsia" w:ascii="宋体" w:hAnsi="宋体"/>
          <w:b/>
          <w:bCs/>
          <w:u w:val="single"/>
        </w:rPr>
        <w:t xml:space="preserve"> 60% </w:t>
      </w:r>
      <w:r>
        <w:rPr>
          <w:rFonts w:hint="eastAsia" w:ascii="宋体" w:hAnsi="宋体"/>
          <w:b/>
          <w:bCs/>
        </w:rPr>
        <w:t xml:space="preserve">，第三次扣除履约保证金的</w:t>
      </w:r>
      <w:r>
        <w:rPr>
          <w:rFonts w:hint="eastAsia" w:ascii="宋体" w:hAnsi="宋体"/>
          <w:b/>
          <w:bCs/>
          <w:u w:val="single"/>
        </w:rPr>
        <w:t xml:space="preserve"> 90% </w:t>
      </w:r>
      <w:r>
        <w:rPr>
          <w:rFonts w:hint="eastAsia" w:ascii="宋体" w:hAnsi="宋体"/>
          <w:b/>
          <w:bCs/>
        </w:rPr>
        <w:t xml:space="preserve">。</w:t>
      </w:r>
      <w:r>
        <w:rPr>
          <w:rFonts w:ascii="宋体" w:hAnsi="宋体"/>
          <w:b/>
          <w:bCs/>
        </w:rPr>
      </w:r>
      <w:r/>
    </w:p>
    <w:p>
      <w:pPr>
        <w:pStyle w:val="929"/>
        <w:spacing w:line="312" w:lineRule="auto"/>
        <w:rPr>
          <w:rFonts w:ascii="宋体" w:hAnsi="宋体"/>
          <w:b/>
          <w:bCs/>
        </w:rPr>
      </w:pPr>
      <w:r>
        <w:rPr>
          <w:rFonts w:hint="eastAsia" w:ascii="宋体" w:hAnsi="宋体"/>
          <w:b/>
          <w:bCs/>
        </w:rPr>
        <w:t xml:space="preserve">    9、采购人将定期或不定期地组织专人对供应商所采购的食材抽部分送质检部门检验，若发现食材质量检测结果不符合相关标准的，采购方有权没收全额履约保证金或解除合同。</w:t>
      </w:r>
      <w:r>
        <w:rPr>
          <w:rFonts w:ascii="宋体" w:hAnsi="宋体"/>
          <w:b/>
          <w:bCs/>
        </w:rPr>
      </w:r>
      <w:r/>
    </w:p>
    <w:p>
      <w:pPr>
        <w:pStyle w:val="931"/>
        <w:spacing w:before="0" w:after="0" w:line="312" w:lineRule="auto"/>
        <w:rPr>
          <w:rFonts w:ascii="宋体" w:hAnsi="宋体" w:eastAsia="宋体" w:cs="宋体"/>
          <w:bCs w:val="0"/>
          <w:sz w:val="24"/>
          <w:szCs w:val="24"/>
        </w:rPr>
      </w:pPr>
      <w:r/>
      <w:bookmarkStart w:id="155" w:name="_Toc116284577"/>
      <w:r>
        <w:rPr>
          <w:rFonts w:hint="eastAsia" w:ascii="宋体" w:hAnsi="宋体" w:eastAsia="宋体" w:cs="宋体"/>
          <w:bCs w:val="0"/>
          <w:sz w:val="24"/>
          <w:szCs w:val="24"/>
        </w:rPr>
        <w:t xml:space="preserve">七</w:t>
      </w:r>
      <w:r>
        <w:rPr>
          <w:rFonts w:hint="eastAsia" w:ascii="宋体" w:hAnsi="宋体" w:eastAsia="宋体" w:cs="宋体"/>
          <w:bCs w:val="0"/>
          <w:sz w:val="24"/>
          <w:szCs w:val="24"/>
          <w:lang w:val="zh-CN"/>
        </w:rPr>
        <w:t xml:space="preserve">、甲方</w:t>
      </w:r>
      <w:r>
        <w:rPr>
          <w:rFonts w:hint="eastAsia" w:ascii="宋体" w:hAnsi="宋体" w:eastAsia="宋体" w:cs="宋体"/>
          <w:bCs w:val="0"/>
          <w:sz w:val="24"/>
          <w:szCs w:val="24"/>
        </w:rPr>
        <w:t xml:space="preserve">的权利及义务</w:t>
      </w:r>
      <w:bookmarkEnd w:id="155"/>
      <w:r>
        <w:rPr>
          <w:rFonts w:ascii="宋体" w:hAnsi="宋体" w:eastAsia="宋体" w:cs="宋体"/>
          <w:bCs w:val="0"/>
          <w:sz w:val="24"/>
          <w:szCs w:val="24"/>
        </w:rPr>
      </w:r>
      <w:r/>
    </w:p>
    <w:p>
      <w:pPr>
        <w:pStyle w:val="929"/>
        <w:ind w:firstLine="420"/>
        <w:spacing w:line="312" w:lineRule="auto"/>
        <w:rPr>
          <w:rFonts w:ascii="宋体" w:hAnsi="宋体"/>
          <w:bCs/>
        </w:rPr>
      </w:pPr>
      <w:r>
        <w:rPr>
          <w:rFonts w:hint="eastAsia" w:ascii="宋体" w:hAnsi="宋体"/>
          <w:bCs/>
        </w:rPr>
        <w:t xml:space="preserve">1、依据乙方投标文件，审定乙方岗位配备和人员资质，如乙方擅自减少岗位人员并低于投标文件中承诺标准的，或擅自更换相关岗位员工致使岗位人员资质不符合投标文件，甲方有权要求乙方立即整改，并视情追究乙方违约责任；</w:t>
      </w:r>
      <w:r>
        <w:rPr>
          <w:rFonts w:ascii="宋体" w:hAnsi="宋体"/>
          <w:bCs/>
        </w:rPr>
      </w:r>
      <w:r/>
    </w:p>
    <w:p>
      <w:pPr>
        <w:pStyle w:val="929"/>
        <w:ind w:firstLine="420"/>
        <w:spacing w:line="312" w:lineRule="auto"/>
        <w:rPr>
          <w:rFonts w:ascii="宋体" w:hAnsi="宋体"/>
        </w:rPr>
      </w:pPr>
      <w:r>
        <w:rPr>
          <w:rFonts w:hint="eastAsia" w:ascii="宋体" w:hAnsi="宋体"/>
        </w:rPr>
        <w:t xml:space="preserve">2、甲方有权要求乙方提供撰写的管理服务管理制度及对甲方服务的年度计划、总结，检查监督乙方管理工作的实施及制度的执行情况；</w:t>
      </w:r>
      <w:r>
        <w:rPr>
          <w:rFonts w:ascii="宋体" w:hAnsi="宋体"/>
        </w:rPr>
      </w:r>
      <w:r/>
    </w:p>
    <w:p>
      <w:pPr>
        <w:pStyle w:val="929"/>
        <w:ind w:firstLine="420"/>
        <w:spacing w:line="312" w:lineRule="auto"/>
        <w:rPr>
          <w:rFonts w:ascii="宋体" w:hAnsi="宋体"/>
        </w:rPr>
      </w:pPr>
      <w:r>
        <w:rPr>
          <w:rFonts w:hint="eastAsia" w:ascii="宋体" w:hAnsi="宋体"/>
        </w:rPr>
        <w:t xml:space="preserve">3、如甲方认为乙方工作人员不符合岗位要求，可向乙方提出更换人员，乙方须于7日内向甲方提供符合其岗位要求的人员；</w:t>
      </w:r>
      <w:r>
        <w:rPr>
          <w:rFonts w:ascii="宋体" w:hAnsi="宋体"/>
        </w:rPr>
      </w:r>
      <w:r/>
    </w:p>
    <w:p>
      <w:pPr>
        <w:pStyle w:val="929"/>
        <w:ind w:firstLine="420"/>
        <w:spacing w:line="312" w:lineRule="auto"/>
        <w:rPr>
          <w:rFonts w:ascii="宋体" w:hAnsi="宋体"/>
        </w:rPr>
      </w:pPr>
      <w:r>
        <w:rPr>
          <w:rFonts w:hint="eastAsia" w:ascii="宋体" w:hAnsi="宋体"/>
        </w:rPr>
        <w:t xml:space="preserve">4、提供乙方进行管理服务必须的水、电、气；</w:t>
      </w:r>
      <w:r>
        <w:rPr>
          <w:rFonts w:ascii="宋体" w:hAnsi="宋体"/>
        </w:rPr>
      </w:r>
      <w:r/>
    </w:p>
    <w:p>
      <w:pPr>
        <w:pStyle w:val="929"/>
        <w:ind w:firstLine="420"/>
        <w:spacing w:line="312" w:lineRule="auto"/>
        <w:rPr>
          <w:rFonts w:ascii="宋体" w:hAnsi="宋体"/>
        </w:rPr>
      </w:pPr>
      <w:r>
        <w:rPr>
          <w:rFonts w:hint="eastAsia" w:ascii="宋体" w:hAnsi="宋体"/>
        </w:rPr>
        <w:t xml:space="preserve">5、甲方有权对食堂运营过程中的食品结构、营养搭配、服务水平及食品与环境卫生、运行安全、人员保障等方面进行监督，并有权要求乙方及时调整；</w:t>
      </w:r>
      <w:r>
        <w:rPr>
          <w:rFonts w:ascii="宋体" w:hAnsi="宋体"/>
        </w:rPr>
      </w:r>
      <w:r/>
    </w:p>
    <w:p>
      <w:pPr>
        <w:pStyle w:val="929"/>
        <w:ind w:firstLine="420"/>
        <w:spacing w:line="312" w:lineRule="auto"/>
        <w:rPr>
          <w:rFonts w:ascii="宋体" w:hAnsi="宋体"/>
        </w:rPr>
      </w:pPr>
      <w:r>
        <w:rPr>
          <w:rFonts w:hint="eastAsia" w:ascii="宋体" w:hAnsi="宋体"/>
        </w:rPr>
        <w:t xml:space="preserve">6、法规、政策规定由甲方承担的其他责任。</w:t>
      </w:r>
      <w:r>
        <w:rPr>
          <w:rFonts w:ascii="宋体" w:hAnsi="宋体"/>
        </w:rPr>
      </w:r>
      <w:r/>
    </w:p>
    <w:p>
      <w:pPr>
        <w:pStyle w:val="931"/>
        <w:spacing w:before="0" w:after="0" w:line="312" w:lineRule="auto"/>
        <w:rPr>
          <w:rFonts w:ascii="宋体" w:hAnsi="宋体" w:eastAsia="宋体" w:cs="宋体"/>
          <w:bCs w:val="0"/>
          <w:sz w:val="24"/>
          <w:szCs w:val="24"/>
        </w:rPr>
      </w:pPr>
      <w:r/>
      <w:bookmarkStart w:id="156" w:name="_Toc116284578"/>
      <w:r>
        <w:rPr>
          <w:rFonts w:hint="eastAsia" w:ascii="宋体" w:hAnsi="宋体" w:eastAsia="宋体" w:cs="宋体"/>
          <w:bCs w:val="0"/>
          <w:sz w:val="24"/>
          <w:szCs w:val="24"/>
        </w:rPr>
        <w:t xml:space="preserve">八、乙方的权利及义务</w:t>
      </w:r>
      <w:bookmarkEnd w:id="156"/>
      <w:r>
        <w:rPr>
          <w:rFonts w:ascii="宋体" w:hAnsi="宋体" w:eastAsia="宋体" w:cs="宋体"/>
          <w:bCs w:val="0"/>
          <w:sz w:val="24"/>
          <w:szCs w:val="24"/>
        </w:rPr>
      </w:r>
      <w:r/>
    </w:p>
    <w:p>
      <w:pPr>
        <w:pStyle w:val="929"/>
        <w:ind w:firstLine="420"/>
        <w:spacing w:line="312" w:lineRule="auto"/>
        <w:rPr>
          <w:rFonts w:ascii="宋体" w:hAnsi="宋体"/>
          <w:bCs/>
        </w:rPr>
      </w:pPr>
      <w:r>
        <w:rPr>
          <w:rFonts w:hint="eastAsia" w:ascii="宋体" w:hAnsi="宋体"/>
          <w:bCs/>
        </w:rPr>
        <w:t xml:space="preserve">1、根据有关法律、法规、本合同的规定及本项目的实际情况，制定服务管理制度及管理方案年度管理计划、资金使用计划及决算报告等工作目标，并报甲方批准；</w:t>
      </w:r>
      <w:r>
        <w:rPr>
          <w:rFonts w:ascii="宋体" w:hAnsi="宋体"/>
          <w:bCs/>
        </w:rPr>
      </w:r>
      <w:r/>
    </w:p>
    <w:p>
      <w:pPr>
        <w:pStyle w:val="929"/>
        <w:ind w:firstLine="420"/>
        <w:spacing w:line="312" w:lineRule="auto"/>
        <w:rPr>
          <w:rFonts w:ascii="宋体" w:hAnsi="宋体"/>
        </w:rPr>
      </w:pPr>
      <w:r>
        <w:rPr>
          <w:rFonts w:hint="eastAsia" w:ascii="宋体" w:hAnsi="宋体"/>
        </w:rPr>
        <w:t xml:space="preserve">2、建立、保存档案管理账目，及时向甲方公告甲方管理区域内的重大服务事项；</w:t>
      </w:r>
      <w:r>
        <w:rPr>
          <w:rFonts w:ascii="宋体" w:hAnsi="宋体"/>
        </w:rPr>
      </w:r>
      <w:r/>
    </w:p>
    <w:p>
      <w:pPr>
        <w:pStyle w:val="929"/>
        <w:ind w:firstLine="420"/>
        <w:spacing w:line="312" w:lineRule="auto"/>
        <w:rPr>
          <w:rFonts w:ascii="宋体" w:hAnsi="宋体"/>
          <w:bCs/>
        </w:rPr>
      </w:pPr>
      <w:r>
        <w:rPr>
          <w:rFonts w:hint="eastAsia" w:ascii="宋体" w:hAnsi="宋体"/>
        </w:rPr>
        <w:t xml:space="preserve">3、严格执行节假日值班要求，双休日、节假日每个食堂至少安排一名管理人员值班，负责</w:t>
      </w:r>
      <w:r>
        <w:rPr>
          <w:rFonts w:hint="eastAsia" w:ascii="宋体" w:hAnsi="宋体"/>
          <w:bCs/>
        </w:rPr>
        <w:t xml:space="preserve">处理相关事宜；在接到甲方临时加班要求时，须全力配合，迅速调度人员，完成甲方指定的加班等应急任务；</w:t>
      </w:r>
      <w:r>
        <w:rPr>
          <w:rFonts w:ascii="宋体" w:hAnsi="宋体"/>
          <w:bCs/>
        </w:rPr>
      </w:r>
      <w:r/>
    </w:p>
    <w:p>
      <w:pPr>
        <w:pStyle w:val="929"/>
        <w:ind w:firstLine="420"/>
        <w:spacing w:line="312" w:lineRule="auto"/>
        <w:rPr>
          <w:rFonts w:ascii="宋体" w:hAnsi="宋体"/>
        </w:rPr>
      </w:pPr>
      <w:r>
        <w:rPr>
          <w:rFonts w:hint="eastAsia" w:ascii="宋体" w:hAnsi="宋体"/>
        </w:rPr>
        <w:t xml:space="preserve">4、乙方在开展管理活动时不得侵害甲方、使用人及其他人的合法权益，不得利用提供的管理服务的便利获取不当利益；</w:t>
      </w:r>
      <w:r>
        <w:rPr>
          <w:rFonts w:ascii="宋体" w:hAnsi="宋体"/>
        </w:rPr>
      </w:r>
      <w:r/>
    </w:p>
    <w:p>
      <w:pPr>
        <w:pStyle w:val="929"/>
        <w:ind w:firstLine="420"/>
        <w:spacing w:line="312" w:lineRule="auto"/>
        <w:rPr>
          <w:rFonts w:ascii="宋体" w:hAnsi="宋体"/>
        </w:rPr>
      </w:pPr>
      <w:r>
        <w:rPr>
          <w:rFonts w:hint="eastAsia" w:ascii="宋体" w:hAnsi="宋体"/>
        </w:rPr>
        <w:t xml:space="preserve">5、乙方须规范用工制度，保证与每位员工签订劳动合同；严格按照相关法律法规要求，按时足额缴纳各项社会保障等相关费用，不得以任何理由克扣员工工资，所有用工风险由乙方承担；</w:t>
      </w:r>
      <w:r>
        <w:rPr>
          <w:rFonts w:ascii="宋体" w:hAnsi="宋体"/>
        </w:rPr>
      </w:r>
      <w:r/>
    </w:p>
    <w:p>
      <w:pPr>
        <w:pStyle w:val="929"/>
        <w:ind w:firstLine="420"/>
        <w:spacing w:line="312" w:lineRule="auto"/>
        <w:rPr>
          <w:rFonts w:ascii="宋体" w:hAnsi="宋体"/>
        </w:rPr>
      </w:pPr>
      <w:r>
        <w:rPr>
          <w:rFonts w:hint="eastAsia" w:ascii="宋体" w:hAnsi="宋体"/>
        </w:rPr>
        <w:t xml:space="preserve">6、乙方配备的人员须符合招标文件要求，各岗位配置人员要相对固定，人员变动须提前7个工作日书面报请甲方同意；</w:t>
      </w:r>
      <w:r>
        <w:rPr>
          <w:rFonts w:ascii="宋体" w:hAnsi="宋体"/>
        </w:rPr>
      </w:r>
      <w:r/>
    </w:p>
    <w:p>
      <w:pPr>
        <w:pStyle w:val="929"/>
        <w:ind w:firstLine="420"/>
        <w:spacing w:line="312" w:lineRule="auto"/>
        <w:rPr>
          <w:rFonts w:ascii="宋体" w:hAnsi="宋体"/>
        </w:rPr>
      </w:pPr>
      <w:r>
        <w:rPr>
          <w:rFonts w:hint="eastAsia" w:ascii="宋体" w:hAnsi="宋体"/>
        </w:rPr>
        <w:t xml:space="preserve">7、乙方应爱护甲方提供的设备设施、餐具用品等固定资产，遗失或损坏须按价赔偿；</w:t>
      </w:r>
      <w:r>
        <w:rPr>
          <w:rFonts w:ascii="宋体" w:hAnsi="宋体"/>
        </w:rPr>
      </w:r>
      <w:r/>
    </w:p>
    <w:p>
      <w:pPr>
        <w:pStyle w:val="929"/>
        <w:ind w:firstLine="420"/>
        <w:spacing w:line="312" w:lineRule="auto"/>
        <w:rPr>
          <w:rFonts w:ascii="宋体" w:hAnsi="宋体"/>
        </w:rPr>
      </w:pPr>
      <w:r>
        <w:rPr>
          <w:rFonts w:hint="eastAsia" w:ascii="宋体" w:hAnsi="宋体"/>
        </w:rPr>
        <w:t xml:space="preserve">8、乙方须加强物资管理，严格履行物资保管、出入库等手续；</w:t>
      </w:r>
      <w:r>
        <w:rPr>
          <w:rFonts w:ascii="宋体" w:hAnsi="宋体"/>
        </w:rPr>
      </w:r>
      <w:r/>
    </w:p>
    <w:p>
      <w:pPr>
        <w:pStyle w:val="929"/>
        <w:ind w:firstLine="420"/>
        <w:spacing w:line="312" w:lineRule="auto"/>
        <w:rPr>
          <w:rFonts w:ascii="宋体" w:hAnsi="宋体"/>
        </w:rPr>
      </w:pPr>
      <w:r>
        <w:rPr>
          <w:rFonts w:hint="eastAsia" w:ascii="宋体" w:hAnsi="宋体"/>
        </w:rPr>
        <w:t xml:space="preserve">9、乙方须积极、及时处理好各类突发事件或自然灾害等；</w:t>
      </w:r>
      <w:r>
        <w:rPr>
          <w:rFonts w:ascii="宋体" w:hAnsi="宋体"/>
        </w:rPr>
      </w:r>
      <w:r/>
    </w:p>
    <w:p>
      <w:pPr>
        <w:pStyle w:val="929"/>
        <w:ind w:firstLine="420"/>
        <w:spacing w:line="312" w:lineRule="auto"/>
        <w:rPr>
          <w:rFonts w:ascii="宋体" w:hAnsi="宋体"/>
        </w:rPr>
      </w:pPr>
      <w:r>
        <w:rPr>
          <w:rFonts w:hint="eastAsia" w:ascii="宋体" w:hAnsi="宋体"/>
        </w:rPr>
        <w:t xml:space="preserve">10、乙方保证提供的服务不得侵犯第三方的权利（包括但不限于专利权、版权、商标权及其他可能存在的权利）。由于乙方侵权导致的赔偿，乙方承担全部赔偿责任，甲方先行垫付或者赔付的有权向乙方追偿；</w:t>
      </w:r>
      <w:r>
        <w:rPr>
          <w:rFonts w:ascii="宋体" w:hAnsi="宋体"/>
        </w:rPr>
      </w:r>
      <w:r/>
    </w:p>
    <w:p>
      <w:pPr>
        <w:pStyle w:val="929"/>
        <w:ind w:firstLine="420"/>
        <w:spacing w:line="312" w:lineRule="auto"/>
        <w:rPr>
          <w:rFonts w:ascii="宋体" w:hAnsi="宋体"/>
        </w:rPr>
      </w:pPr>
      <w:r>
        <w:rPr>
          <w:rFonts w:hint="eastAsia" w:ascii="宋体" w:hAnsi="宋体"/>
        </w:rPr>
        <w:t xml:space="preserve">11、乙方负责：包括但不限于食材采购、验收、保存、加工、制作、食品留样、餐具洗涤消毒，以及环境卫生、食品卫生、水电气消防安全管理等工作；须在保质保量的前提下，厉行节约、控制成本，杜绝浪费；须严格执行《中华人民共和国食品安全法》等相关法律法规要求，严格落实食品安全管理制度，所采用的供应商均需证照齐全，如因食品安全、餐饮质量等问题而产生的任何后果，一切损失由乙方承担。情节严重的追究法律责任；</w:t>
      </w:r>
      <w:r>
        <w:rPr>
          <w:rFonts w:ascii="宋体" w:hAnsi="宋体"/>
        </w:rPr>
      </w:r>
      <w:r/>
    </w:p>
    <w:p>
      <w:pPr>
        <w:pStyle w:val="929"/>
        <w:ind w:firstLine="420"/>
        <w:spacing w:line="312" w:lineRule="auto"/>
        <w:rPr>
          <w:rFonts w:ascii="宋体" w:hAnsi="宋体"/>
        </w:rPr>
      </w:pPr>
      <w:r>
        <w:rPr>
          <w:rFonts w:hint="eastAsia" w:ascii="宋体" w:hAnsi="宋体"/>
        </w:rPr>
        <w:t xml:space="preserve">12、乙方有义务定期开展食品安全、消防安全、水电气安全、环境卫生等检查，以及技能培训、岗位培训、应急预案演练等工作，并及时完善相关检查、培训、演练台账，并定期向甲方提交书面报告；</w:t>
      </w:r>
      <w:r>
        <w:rPr>
          <w:rFonts w:ascii="宋体" w:hAnsi="宋体"/>
        </w:rPr>
      </w:r>
      <w:r/>
    </w:p>
    <w:p>
      <w:pPr>
        <w:pStyle w:val="929"/>
        <w:ind w:firstLine="420"/>
        <w:spacing w:line="312" w:lineRule="auto"/>
        <w:rPr>
          <w:rFonts w:ascii="宋体" w:hAnsi="宋体"/>
        </w:rPr>
      </w:pPr>
      <w:r>
        <w:rPr>
          <w:rFonts w:hint="eastAsia" w:ascii="宋体" w:hAnsi="宋体"/>
        </w:rPr>
        <w:t xml:space="preserve">13、乙方若接到甲方临时性、应急性、突发性加班等任务时，须全力以赴，迅速调度人员、保质保量完成完成甲方指定的加班等应急任务；</w:t>
      </w:r>
      <w:r>
        <w:rPr>
          <w:rFonts w:ascii="宋体" w:hAnsi="宋体"/>
        </w:rPr>
      </w:r>
      <w:r/>
    </w:p>
    <w:p>
      <w:pPr>
        <w:pStyle w:val="929"/>
        <w:ind w:firstLine="420"/>
        <w:spacing w:line="312" w:lineRule="auto"/>
        <w:rPr>
          <w:rFonts w:ascii="宋体" w:hAnsi="宋体"/>
        </w:rPr>
      </w:pPr>
      <w:r>
        <w:rPr>
          <w:rFonts w:hint="eastAsia" w:ascii="宋体" w:hAnsi="宋体"/>
        </w:rPr>
        <w:t xml:space="preserve">14、乙方须建立周食谱、报价、核价等工作制度，须提前一周向甲方上交下一周的食谱，经甲方核定后方可实施；</w:t>
      </w:r>
      <w:r>
        <w:rPr>
          <w:rFonts w:ascii="宋体" w:hAnsi="宋体"/>
        </w:rPr>
      </w:r>
      <w:r/>
    </w:p>
    <w:p>
      <w:pPr>
        <w:pStyle w:val="929"/>
        <w:ind w:firstLine="420"/>
        <w:spacing w:line="312" w:lineRule="auto"/>
        <w:rPr>
          <w:rFonts w:ascii="宋体" w:hAnsi="宋体"/>
        </w:rPr>
      </w:pPr>
      <w:r>
        <w:rPr>
          <w:rFonts w:hint="eastAsia" w:ascii="宋体" w:hAnsi="宋体"/>
        </w:rPr>
        <w:t xml:space="preserve">15、建立完善并妥善保管台账资料，本合同终止时须向甲方移交全部档案资料；</w:t>
      </w:r>
      <w:r>
        <w:rPr>
          <w:rFonts w:ascii="宋体" w:hAnsi="宋体"/>
        </w:rPr>
      </w:r>
      <w:r/>
    </w:p>
    <w:p>
      <w:pPr>
        <w:pStyle w:val="929"/>
        <w:ind w:firstLine="420"/>
        <w:spacing w:line="312" w:lineRule="auto"/>
        <w:rPr>
          <w:rFonts w:ascii="宋体" w:hAnsi="宋体"/>
        </w:rPr>
      </w:pPr>
      <w:r>
        <w:rPr>
          <w:rFonts w:hint="eastAsia" w:ascii="宋体" w:hAnsi="宋体"/>
        </w:rPr>
        <w:t xml:space="preserve">16、法规、政策规定由乙方承担的其他责任。</w:t>
      </w:r>
      <w:r>
        <w:rPr>
          <w:rFonts w:ascii="宋体" w:hAnsi="宋体"/>
        </w:rPr>
      </w:r>
      <w:r/>
    </w:p>
    <w:p>
      <w:pPr>
        <w:pStyle w:val="931"/>
        <w:spacing w:before="0" w:after="0" w:line="312" w:lineRule="auto"/>
        <w:rPr>
          <w:rFonts w:ascii="宋体" w:hAnsi="宋体" w:eastAsia="宋体" w:cs="宋体"/>
          <w:bCs w:val="0"/>
          <w:sz w:val="24"/>
          <w:szCs w:val="24"/>
        </w:rPr>
      </w:pPr>
      <w:r/>
      <w:bookmarkStart w:id="157" w:name="_Toc116284579"/>
      <w:r>
        <w:rPr>
          <w:rFonts w:hint="eastAsia" w:ascii="宋体" w:hAnsi="宋体" w:eastAsia="宋体" w:cs="宋体"/>
          <w:bCs w:val="0"/>
          <w:sz w:val="24"/>
          <w:szCs w:val="24"/>
        </w:rPr>
        <w:t xml:space="preserve">九、合同的变更和终止</w:t>
      </w:r>
      <w:bookmarkEnd w:id="157"/>
      <w:r>
        <w:rPr>
          <w:rFonts w:ascii="宋体" w:hAnsi="宋体" w:eastAsia="宋体" w:cs="宋体"/>
          <w:bCs w:val="0"/>
          <w:sz w:val="24"/>
          <w:szCs w:val="24"/>
        </w:rPr>
      </w:r>
      <w:r/>
    </w:p>
    <w:p>
      <w:pPr>
        <w:pStyle w:val="929"/>
        <w:ind w:firstLine="420"/>
        <w:spacing w:line="360" w:lineRule="auto"/>
        <w:rPr>
          <w:rFonts w:ascii="宋体" w:hAnsi="宋体"/>
          <w:bCs/>
        </w:rPr>
      </w:pPr>
      <w:r>
        <w:rPr>
          <w:rFonts w:hint="eastAsia" w:ascii="宋体" w:hAnsi="宋体"/>
          <w:bCs/>
        </w:rPr>
        <w:t xml:space="preserve">1、除《政府采购法》第50条第二款规定的情形外，本合同一经签订，甲乙双方不得擅自变更、中止或终止合同。</w:t>
      </w:r>
      <w:r>
        <w:rPr>
          <w:rFonts w:ascii="宋体" w:hAnsi="宋体"/>
          <w:bCs/>
        </w:rPr>
      </w:r>
      <w:r/>
    </w:p>
    <w:p>
      <w:pPr>
        <w:pStyle w:val="929"/>
        <w:ind w:firstLine="420"/>
        <w:spacing w:line="312" w:lineRule="auto"/>
        <w:rPr>
          <w:rFonts w:ascii="宋体" w:hAnsi="宋体"/>
          <w:bCs/>
        </w:rPr>
      </w:pPr>
      <w:r>
        <w:rPr>
          <w:rFonts w:hint="eastAsia" w:ascii="宋体" w:hAnsi="宋体"/>
          <w:bCs/>
        </w:rPr>
        <w:t xml:space="preserve">2、除发生法律规定的不能预见、不能避免并不能克服的客观情况外，甲乙双方不得放弃或拒绝履行合同。乙方放弃或拒绝履行合同，履约保证金不予退还，三年内不得参加甲方组织的政府采购活动。</w:t>
      </w:r>
      <w:r>
        <w:rPr>
          <w:rFonts w:ascii="宋体" w:hAnsi="宋体"/>
          <w:bCs/>
        </w:rPr>
      </w:r>
      <w:r/>
    </w:p>
    <w:p>
      <w:pPr>
        <w:pStyle w:val="929"/>
        <w:ind w:firstLine="420"/>
        <w:spacing w:line="312" w:lineRule="auto"/>
        <w:rPr>
          <w:rFonts w:ascii="宋体" w:hAnsi="宋体"/>
        </w:rPr>
      </w:pPr>
      <w:r>
        <w:rPr>
          <w:rFonts w:hint="eastAsia" w:ascii="宋体" w:hAnsi="宋体"/>
        </w:rPr>
        <w:t xml:space="preserve">3、本合同终止时，乙方应移交管理权，撤出本项目，协助甲方做好服务的交接和善后工作，移交或配合甲方移交管理用房和管理的全部档案资料等。</w:t>
      </w:r>
      <w:r>
        <w:rPr>
          <w:rFonts w:ascii="宋体" w:hAnsi="宋体"/>
        </w:rPr>
      </w:r>
      <w:r/>
    </w:p>
    <w:p>
      <w:pPr>
        <w:pStyle w:val="929"/>
        <w:ind w:firstLine="420"/>
        <w:spacing w:line="312" w:lineRule="auto"/>
        <w:rPr>
          <w:rFonts w:ascii="宋体" w:hAnsi="宋体"/>
        </w:rPr>
      </w:pPr>
      <w:r>
        <w:rPr>
          <w:rFonts w:hint="eastAsia" w:ascii="宋体" w:hAnsi="宋体"/>
        </w:rPr>
        <w:t xml:space="preserve">4、发生以下情况之一的，采购人有权立即终止合同，并视情追究经济责任和法律责任：</w:t>
      </w:r>
      <w:r>
        <w:rPr>
          <w:rFonts w:ascii="宋体" w:hAnsi="宋体"/>
        </w:rPr>
      </w:r>
      <w:r/>
    </w:p>
    <w:p>
      <w:pPr>
        <w:pStyle w:val="929"/>
        <w:ind w:firstLine="420"/>
        <w:spacing w:line="312" w:lineRule="auto"/>
        <w:rPr>
          <w:rFonts w:ascii="宋体" w:hAnsi="宋体"/>
        </w:rPr>
      </w:pPr>
      <w:r>
        <w:rPr>
          <w:rFonts w:hint="eastAsia" w:ascii="宋体" w:hAnsi="宋体"/>
        </w:rPr>
        <w:t xml:space="preserve">（1）发生食物中毒或传染病传播安全责任事故造成后果的；</w:t>
      </w:r>
      <w:r>
        <w:rPr>
          <w:rFonts w:ascii="宋体" w:hAnsi="宋体"/>
        </w:rPr>
      </w:r>
      <w:r/>
    </w:p>
    <w:p>
      <w:pPr>
        <w:pStyle w:val="929"/>
        <w:ind w:firstLine="420"/>
        <w:spacing w:line="312" w:lineRule="auto"/>
        <w:rPr>
          <w:rFonts w:ascii="宋体" w:hAnsi="宋体"/>
        </w:rPr>
      </w:pPr>
      <w:r>
        <w:rPr>
          <w:rFonts w:hint="eastAsia" w:ascii="宋体" w:hAnsi="宋体"/>
        </w:rPr>
        <w:t xml:space="preserve">（2）被相关职能部门查出有重大食品安全隐患、消防安全隐患等，限期整改不到位的；</w:t>
      </w:r>
      <w:r>
        <w:rPr>
          <w:rFonts w:ascii="宋体" w:hAnsi="宋体"/>
        </w:rPr>
      </w:r>
      <w:r/>
    </w:p>
    <w:p>
      <w:pPr>
        <w:pStyle w:val="929"/>
        <w:ind w:firstLine="420"/>
        <w:spacing w:line="312" w:lineRule="auto"/>
        <w:rPr>
          <w:rFonts w:ascii="宋体" w:hAnsi="宋体"/>
        </w:rPr>
      </w:pPr>
      <w:r>
        <w:rPr>
          <w:rFonts w:hint="eastAsia" w:ascii="宋体" w:hAnsi="宋体"/>
        </w:rPr>
        <w:t xml:space="preserve">（3）弄虚作假，擅自转包餐厅，经甲方要求整改无效的；</w:t>
      </w:r>
      <w:r>
        <w:rPr>
          <w:rFonts w:ascii="宋体" w:hAnsi="宋体"/>
        </w:rPr>
      </w:r>
      <w:r/>
    </w:p>
    <w:p>
      <w:pPr>
        <w:pStyle w:val="929"/>
        <w:ind w:firstLine="420"/>
        <w:spacing w:line="312" w:lineRule="auto"/>
        <w:rPr>
          <w:rFonts w:ascii="宋体" w:hAnsi="宋体"/>
        </w:rPr>
      </w:pPr>
      <w:r>
        <w:rPr>
          <w:rFonts w:hint="eastAsia" w:ascii="宋体" w:hAnsi="宋体"/>
        </w:rPr>
        <w:t xml:space="preserve">（4）2次考核低于60分；</w:t>
      </w:r>
      <w:r>
        <w:rPr>
          <w:rFonts w:ascii="宋体" w:hAnsi="宋体"/>
        </w:rPr>
      </w:r>
      <w:r/>
    </w:p>
    <w:p>
      <w:pPr>
        <w:pStyle w:val="929"/>
        <w:ind w:firstLine="420"/>
        <w:spacing w:line="312" w:lineRule="auto"/>
        <w:rPr>
          <w:rFonts w:ascii="宋体" w:hAnsi="宋体"/>
        </w:rPr>
      </w:pPr>
      <w:r>
        <w:rPr>
          <w:rFonts w:hint="eastAsia" w:ascii="宋体" w:hAnsi="宋体"/>
        </w:rPr>
        <w:t xml:space="preserve">（5）因违反食材采购、保管、加工等相关制度，或因管理不力，导致人身伤害或重大财产损失的；</w:t>
      </w:r>
      <w:r>
        <w:rPr>
          <w:rFonts w:ascii="宋体" w:hAnsi="宋体"/>
        </w:rPr>
      </w:r>
      <w:r/>
    </w:p>
    <w:p>
      <w:pPr>
        <w:pStyle w:val="929"/>
        <w:ind w:firstLine="420"/>
        <w:spacing w:line="312" w:lineRule="auto"/>
        <w:rPr>
          <w:rFonts w:ascii="宋体" w:hAnsi="宋体"/>
        </w:rPr>
      </w:pPr>
      <w:r>
        <w:rPr>
          <w:rFonts w:hint="eastAsia" w:ascii="宋体" w:hAnsi="宋体"/>
        </w:rPr>
        <w:t xml:space="preserve">（6）被新闻媒体或网络媒介曝光，严重影响甲方形象的。</w:t>
      </w:r>
      <w:r>
        <w:rPr>
          <w:rFonts w:ascii="宋体" w:hAnsi="宋体"/>
        </w:rPr>
      </w:r>
      <w:r/>
    </w:p>
    <w:p>
      <w:pPr>
        <w:pStyle w:val="931"/>
        <w:spacing w:before="0" w:after="0" w:line="312" w:lineRule="auto"/>
        <w:rPr>
          <w:rFonts w:ascii="宋体" w:hAnsi="宋体" w:eastAsia="宋体" w:cs="宋体"/>
          <w:bCs w:val="0"/>
          <w:sz w:val="24"/>
          <w:szCs w:val="24"/>
        </w:rPr>
      </w:pPr>
      <w:r/>
      <w:bookmarkStart w:id="158" w:name="_Toc116284580"/>
      <w:r>
        <w:rPr>
          <w:rFonts w:hint="eastAsia" w:ascii="宋体" w:hAnsi="宋体" w:eastAsia="宋体" w:cs="宋体"/>
          <w:bCs w:val="0"/>
          <w:sz w:val="24"/>
          <w:szCs w:val="24"/>
        </w:rPr>
        <w:t xml:space="preserve">十、合同的转让</w:t>
      </w:r>
      <w:bookmarkEnd w:id="158"/>
      <w:r>
        <w:rPr>
          <w:rFonts w:ascii="宋体" w:hAnsi="宋体" w:eastAsia="宋体" w:cs="宋体"/>
          <w:bCs w:val="0"/>
          <w:sz w:val="24"/>
          <w:szCs w:val="24"/>
        </w:rPr>
      </w:r>
      <w:r/>
    </w:p>
    <w:p>
      <w:pPr>
        <w:pStyle w:val="929"/>
        <w:ind w:firstLine="420"/>
        <w:spacing w:line="360" w:lineRule="auto"/>
        <w:rPr>
          <w:rFonts w:ascii="宋体" w:hAnsi="宋体"/>
          <w:bCs/>
        </w:rPr>
      </w:pPr>
      <w:r>
        <w:rPr>
          <w:rFonts w:hint="eastAsia" w:ascii="宋体" w:hAnsi="宋体"/>
          <w:bCs/>
        </w:rPr>
        <w:t xml:space="preserve">乙方不得擅自部分或全部转让其应履行的合同义务。</w:t>
      </w:r>
      <w:r>
        <w:rPr>
          <w:rFonts w:ascii="宋体" w:hAnsi="宋体"/>
          <w:bCs/>
        </w:rPr>
      </w:r>
      <w:r/>
    </w:p>
    <w:p>
      <w:pPr>
        <w:pStyle w:val="931"/>
        <w:spacing w:before="0" w:after="0" w:line="312" w:lineRule="auto"/>
        <w:rPr>
          <w:rFonts w:ascii="宋体" w:hAnsi="宋体" w:eastAsia="宋体" w:cs="宋体"/>
          <w:bCs w:val="0"/>
          <w:sz w:val="24"/>
          <w:szCs w:val="24"/>
        </w:rPr>
      </w:pPr>
      <w:r/>
      <w:bookmarkStart w:id="159" w:name="_Toc116284581"/>
      <w:r>
        <w:rPr>
          <w:rFonts w:hint="eastAsia" w:ascii="宋体" w:hAnsi="宋体" w:eastAsia="宋体" w:cs="宋体"/>
          <w:bCs w:val="0"/>
          <w:sz w:val="24"/>
          <w:szCs w:val="24"/>
        </w:rPr>
        <w:t xml:space="preserve">十一、争议的解决</w:t>
      </w:r>
      <w:bookmarkEnd w:id="159"/>
      <w:r>
        <w:rPr>
          <w:rFonts w:ascii="宋体" w:hAnsi="宋体" w:eastAsia="宋体" w:cs="宋体"/>
          <w:bCs w:val="0"/>
          <w:sz w:val="24"/>
          <w:szCs w:val="24"/>
        </w:rPr>
      </w:r>
      <w:r/>
    </w:p>
    <w:p>
      <w:pPr>
        <w:pStyle w:val="929"/>
        <w:ind w:firstLine="420"/>
        <w:spacing w:line="360" w:lineRule="auto"/>
        <w:rPr>
          <w:rFonts w:ascii="宋体" w:hAnsi="宋体"/>
          <w:bCs/>
        </w:rPr>
      </w:pPr>
      <w:r>
        <w:rPr>
          <w:rFonts w:hint="eastAsia" w:ascii="宋体" w:hAnsi="宋体"/>
          <w:bCs/>
        </w:rPr>
        <w:t xml:space="preserve">1、因履行本合同引起的或与本合同有关的争议，甲、乙双方应首先通过友好协商解决，如果协商不能解决争议，则采取以下第</w:t>
      </w:r>
      <w:r>
        <w:rPr>
          <w:rFonts w:hint="eastAsia" w:ascii="宋体" w:hAnsi="宋体"/>
          <w:bCs/>
          <w:u w:val="single"/>
        </w:rPr>
        <w:t xml:space="preserve">（1）</w:t>
      </w:r>
      <w:r>
        <w:rPr>
          <w:rFonts w:hint="eastAsia" w:ascii="宋体" w:hAnsi="宋体"/>
          <w:bCs/>
        </w:rPr>
        <w:t xml:space="preserve">种方式解决争议:</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（1）向甲方所在地有管辖权的人民法院提起诉讼;</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（2）向南京仲裁委员会按其仲裁规则申请仲裁。</w:t>
      </w:r>
      <w:r>
        <w:rPr>
          <w:rFonts w:ascii="宋体" w:hAnsi="宋体"/>
          <w:bCs/>
        </w:rPr>
      </w:r>
      <w:r/>
    </w:p>
    <w:p>
      <w:pPr>
        <w:pStyle w:val="931"/>
        <w:spacing w:before="0" w:after="0" w:line="312" w:lineRule="auto"/>
        <w:rPr>
          <w:rFonts w:ascii="宋体" w:hAnsi="宋体" w:eastAsia="宋体" w:cs="宋体"/>
          <w:bCs w:val="0"/>
          <w:sz w:val="24"/>
          <w:szCs w:val="24"/>
        </w:rPr>
      </w:pPr>
      <w:r/>
      <w:bookmarkStart w:id="160" w:name="_Toc116284582"/>
      <w:r>
        <w:rPr>
          <w:rFonts w:hint="eastAsia" w:ascii="宋体" w:hAnsi="宋体" w:eastAsia="宋体" w:cs="宋体"/>
          <w:bCs w:val="0"/>
          <w:sz w:val="24"/>
          <w:szCs w:val="24"/>
        </w:rPr>
        <w:t xml:space="preserve">十二、合同修改</w:t>
      </w:r>
      <w:bookmarkEnd w:id="160"/>
      <w:r>
        <w:rPr>
          <w:rFonts w:ascii="宋体" w:hAnsi="宋体" w:eastAsia="宋体" w:cs="宋体"/>
          <w:bCs w:val="0"/>
          <w:sz w:val="24"/>
          <w:szCs w:val="24"/>
        </w:rPr>
      </w:r>
      <w:r/>
    </w:p>
    <w:p>
      <w:pPr>
        <w:pStyle w:val="929"/>
        <w:ind w:firstLine="420"/>
        <w:spacing w:line="360" w:lineRule="auto"/>
        <w:rPr>
          <w:rFonts w:ascii="宋体" w:hAnsi="宋体"/>
          <w:bCs/>
        </w:rPr>
      </w:pPr>
      <w:r>
        <w:rPr>
          <w:rFonts w:hint="eastAsia" w:ascii="宋体" w:hAnsi="宋体"/>
          <w:bCs/>
        </w:rPr>
        <w:t xml:space="preserve">对合同条款作出任何改动或偏离，均须甲乙双方签署书面的合同修改书。</w:t>
      </w:r>
      <w:r>
        <w:rPr>
          <w:rFonts w:ascii="宋体" w:hAnsi="宋体"/>
          <w:bCs/>
        </w:rPr>
      </w:r>
      <w:r/>
    </w:p>
    <w:p>
      <w:pPr>
        <w:pStyle w:val="931"/>
        <w:spacing w:before="0" w:after="0" w:line="312" w:lineRule="auto"/>
        <w:rPr>
          <w:rFonts w:ascii="宋体" w:hAnsi="宋体" w:eastAsia="宋体" w:cs="宋体"/>
          <w:bCs w:val="0"/>
          <w:sz w:val="24"/>
          <w:szCs w:val="24"/>
        </w:rPr>
      </w:pPr>
      <w:r/>
      <w:bookmarkStart w:id="161" w:name="_Toc116284583"/>
      <w:r>
        <w:rPr>
          <w:rFonts w:hint="eastAsia" w:ascii="宋体" w:hAnsi="宋体" w:eastAsia="宋体" w:cs="宋体"/>
          <w:bCs w:val="0"/>
          <w:sz w:val="24"/>
          <w:szCs w:val="24"/>
        </w:rPr>
        <w:t xml:space="preserve">十三、合同文件及解释顺序</w:t>
      </w:r>
      <w:bookmarkEnd w:id="161"/>
      <w:r>
        <w:rPr>
          <w:rFonts w:ascii="宋体" w:hAnsi="宋体" w:eastAsia="宋体" w:cs="宋体"/>
          <w:bCs w:val="0"/>
          <w:sz w:val="24"/>
          <w:szCs w:val="24"/>
        </w:rPr>
      </w:r>
      <w:r/>
    </w:p>
    <w:p>
      <w:pPr>
        <w:pStyle w:val="929"/>
        <w:ind w:firstLine="420"/>
        <w:spacing w:line="360" w:lineRule="auto"/>
        <w:rPr>
          <w:rFonts w:ascii="宋体" w:hAnsi="宋体"/>
          <w:bCs/>
        </w:rPr>
      </w:pPr>
      <w:r>
        <w:rPr>
          <w:rFonts w:hint="eastAsia" w:ascii="宋体" w:hAnsi="宋体"/>
          <w:bCs/>
        </w:rPr>
        <w:t xml:space="preserve">下列文件均为合同组成文件</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1、招标文件（包括澄清、答疑、修改和补充通知）</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2、投标文件（包括修改、澄清）</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3、中标通知书（包括投标人“回执”）</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4、双方商定的补充协议或合同期内双方签署的备忘录</w:t>
      </w:r>
      <w:r>
        <w:rPr>
          <w:rFonts w:ascii="宋体" w:hAnsi="宋体"/>
          <w:bCs/>
        </w:rPr>
      </w:r>
      <w:r/>
    </w:p>
    <w:p>
      <w:pPr>
        <w:pStyle w:val="929"/>
        <w:ind w:firstLine="420"/>
        <w:spacing w:line="360" w:lineRule="auto"/>
        <w:rPr>
          <w:rFonts w:ascii="宋体" w:hAnsi="宋体"/>
          <w:bCs/>
        </w:rPr>
      </w:pPr>
      <w:r>
        <w:rPr>
          <w:rFonts w:hint="eastAsia" w:ascii="宋体" w:hAnsi="宋体"/>
          <w:bCs/>
        </w:rPr>
        <w:t xml:space="preserve">5、与本合同有关的其他文件</w:t>
      </w:r>
      <w:r>
        <w:rPr>
          <w:rFonts w:ascii="宋体" w:hAnsi="宋体"/>
          <w:bCs/>
        </w:rPr>
      </w:r>
      <w:r/>
    </w:p>
    <w:p>
      <w:pPr>
        <w:pStyle w:val="931"/>
        <w:spacing w:before="0" w:after="0" w:line="312" w:lineRule="auto"/>
        <w:rPr>
          <w:rFonts w:ascii="宋体" w:hAnsi="宋体" w:eastAsia="宋体" w:cs="宋体"/>
          <w:bCs w:val="0"/>
          <w:sz w:val="24"/>
          <w:szCs w:val="24"/>
        </w:rPr>
      </w:pPr>
      <w:r/>
      <w:bookmarkStart w:id="162" w:name="_Toc116284584"/>
      <w:r>
        <w:rPr>
          <w:rFonts w:hint="eastAsia" w:ascii="宋体" w:hAnsi="宋体" w:eastAsia="宋体" w:cs="宋体"/>
          <w:bCs w:val="0"/>
          <w:sz w:val="24"/>
          <w:szCs w:val="24"/>
        </w:rPr>
        <w:t xml:space="preserve">十四、诚实信用</w:t>
      </w:r>
      <w:bookmarkEnd w:id="162"/>
      <w:r>
        <w:rPr>
          <w:rFonts w:ascii="宋体" w:hAnsi="宋体" w:eastAsia="宋体" w:cs="宋体"/>
          <w:bCs w:val="0"/>
          <w:sz w:val="24"/>
          <w:szCs w:val="24"/>
        </w:rPr>
      </w:r>
      <w:r/>
    </w:p>
    <w:p>
      <w:pPr>
        <w:pStyle w:val="929"/>
        <w:ind w:firstLine="420"/>
        <w:spacing w:line="360" w:lineRule="auto"/>
        <w:rPr>
          <w:rFonts w:ascii="宋体" w:hAnsi="宋体"/>
          <w:bCs/>
        </w:rPr>
      </w:pPr>
      <w:r>
        <w:rPr>
          <w:rFonts w:hint="eastAsia" w:ascii="宋体" w:hAnsi="宋体"/>
          <w:bCs/>
        </w:rPr>
        <w:t xml:space="preserve">乙方应诚实信用，严格按照招标文件要求和承诺履行合同，不向甲方进行商业贿赂或者提供不正当利益。</w:t>
      </w:r>
      <w:r>
        <w:rPr>
          <w:rFonts w:ascii="宋体" w:hAnsi="宋体"/>
          <w:bCs/>
        </w:rPr>
      </w:r>
      <w:r/>
    </w:p>
    <w:p>
      <w:pPr>
        <w:pStyle w:val="931"/>
        <w:spacing w:before="0" w:after="0" w:line="312" w:lineRule="auto"/>
        <w:rPr>
          <w:rFonts w:ascii="宋体" w:hAnsi="宋体" w:eastAsia="宋体" w:cs="宋体"/>
          <w:bCs w:val="0"/>
          <w:sz w:val="24"/>
          <w:szCs w:val="24"/>
        </w:rPr>
      </w:pPr>
      <w:r/>
      <w:bookmarkStart w:id="163" w:name="_Toc116284585"/>
      <w:r>
        <w:rPr>
          <w:rFonts w:hint="eastAsia" w:ascii="宋体" w:hAnsi="宋体" w:eastAsia="宋体" w:cs="宋体"/>
          <w:bCs w:val="0"/>
          <w:sz w:val="24"/>
          <w:szCs w:val="24"/>
        </w:rPr>
        <w:t xml:space="preserve">十五、合同生效及其他</w:t>
      </w:r>
      <w:bookmarkEnd w:id="163"/>
      <w:r>
        <w:rPr>
          <w:rFonts w:ascii="宋体" w:hAnsi="宋体" w:eastAsia="宋体" w:cs="宋体"/>
          <w:bCs w:val="0"/>
          <w:sz w:val="24"/>
          <w:szCs w:val="24"/>
        </w:rPr>
      </w:r>
      <w:r/>
    </w:p>
    <w:p>
      <w:pPr>
        <w:pStyle w:val="929"/>
        <w:ind w:firstLine="420"/>
        <w:spacing w:line="312" w:lineRule="auto"/>
        <w:rPr>
          <w:rFonts w:ascii="宋体" w:hAnsi="宋体"/>
          <w:bCs/>
        </w:rPr>
      </w:pPr>
      <w:r>
        <w:rPr>
          <w:rFonts w:hint="eastAsia" w:ascii="宋体" w:hAnsi="宋体"/>
          <w:bCs/>
        </w:rPr>
        <w:t xml:space="preserve">1、本合同应按照中华人民共和国的现行法律进行解释；</w:t>
      </w:r>
      <w:r>
        <w:rPr>
          <w:rFonts w:ascii="宋体" w:hAnsi="宋体"/>
          <w:bCs/>
        </w:rPr>
      </w:r>
      <w:r/>
    </w:p>
    <w:p>
      <w:pPr>
        <w:pStyle w:val="929"/>
        <w:ind w:firstLine="420"/>
        <w:spacing w:line="312" w:lineRule="auto"/>
        <w:rPr>
          <w:rFonts w:ascii="宋体" w:hAnsi="宋体"/>
          <w:bCs/>
        </w:rPr>
      </w:pPr>
      <w:r>
        <w:rPr>
          <w:rFonts w:hint="eastAsia" w:ascii="宋体" w:hAnsi="宋体"/>
          <w:bCs/>
        </w:rPr>
        <w:t xml:space="preserve">2、本协议正本一式肆份，甲乙双方各持贰份；</w:t>
      </w:r>
      <w:r>
        <w:rPr>
          <w:rFonts w:ascii="宋体" w:hAnsi="宋体"/>
          <w:bCs/>
        </w:rPr>
      </w:r>
      <w:r/>
    </w:p>
    <w:p>
      <w:pPr>
        <w:pStyle w:val="929"/>
        <w:ind w:firstLine="420"/>
        <w:spacing w:line="312" w:lineRule="auto"/>
        <w:rPr>
          <w:rFonts w:ascii="宋体" w:hAnsi="宋体"/>
          <w:bCs/>
        </w:rPr>
      </w:pPr>
      <w:r>
        <w:rPr>
          <w:rFonts w:hint="eastAsia" w:ascii="宋体" w:hAnsi="宋体"/>
          <w:bCs/>
        </w:rPr>
        <w:t xml:space="preserve">3、本协议未尽事宜，双方另行商议；</w:t>
      </w:r>
      <w:r>
        <w:rPr>
          <w:rFonts w:ascii="宋体" w:hAnsi="宋体"/>
          <w:bCs/>
        </w:rPr>
      </w:r>
      <w:r/>
    </w:p>
    <w:p>
      <w:pPr>
        <w:pStyle w:val="929"/>
        <w:ind w:firstLine="420"/>
        <w:spacing w:line="312" w:lineRule="auto"/>
        <w:rPr>
          <w:rFonts w:ascii="宋体" w:hAnsi="宋体"/>
        </w:rPr>
      </w:pPr>
      <w:r>
        <w:rPr>
          <w:rFonts w:hint="eastAsia" w:ascii="宋体" w:hAnsi="宋体"/>
          <w:bCs/>
        </w:rPr>
        <w:t xml:space="preserve">4、本协议自双方签字盖章后生效。</w:t>
      </w:r>
      <w:r>
        <w:rPr>
          <w:rFonts w:ascii="宋体" w:hAnsi="宋体"/>
        </w:rPr>
      </w:r>
      <w:r/>
    </w:p>
    <w:tbl>
      <w:tblPr>
        <w:tblpPr w:horzAnchor="page" w:tblpX="1392" w:vertAnchor="text" w:tblpY="247" w:leftFromText="180" w:topFromText="0" w:rightFromText="180" w:bottomFromText="0"/>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6"/>
        <w:gridCol w:w="4640"/>
      </w:tblGrid>
      <w:tr>
        <w:trPr/>
        <w:tc>
          <w:tcPr>
            <w:tcBorders>
              <w:top w:val="none" w:color="000000" w:sz="4" w:space="0"/>
              <w:left w:val="none" w:color="000000" w:sz="4" w:space="0"/>
              <w:bottom w:val="none" w:color="000000" w:sz="4" w:space="0"/>
              <w:right w:val="none" w:color="000000" w:sz="4" w:space="0"/>
            </w:tcBorders>
            <w:tcW w:w="4646" w:type="dxa"/>
            <w:vAlign w:val="top"/>
            <w:textDirection w:val="lrTb"/>
            <w:noWrap w:val="false"/>
          </w:tcPr>
          <w:p>
            <w:pPr>
              <w:pStyle w:val="966"/>
              <w:jc w:val="left"/>
              <w:spacing w:line="360" w:lineRule="auto"/>
              <w:rPr>
                <w:rFonts w:ascii="宋体" w:hAnsi="宋体" w:eastAsia="宋体" w:cs="等线"/>
                <w:sz w:val="21"/>
                <w:szCs w:val="21"/>
              </w:rPr>
              <w:framePr w:hSpace="180" w:wrap="around" w:vAnchor="text" w:hAnchor="page" w:x="1392" w:y="247"/>
            </w:pPr>
            <w:r>
              <w:rPr>
                <w:rFonts w:hint="eastAsia" w:ascii="宋体" w:hAnsi="宋体" w:eastAsia="宋体" w:cs="等线"/>
                <w:position w:val="17"/>
                <w:sz w:val="21"/>
                <w:szCs w:val="21"/>
              </w:rPr>
              <w:t xml:space="preserve">甲方（公章）：</w:t>
            </w:r>
            <w:r>
              <w:rPr>
                <w:rFonts w:ascii="宋体" w:hAnsi="宋体" w:eastAsia="宋体" w:cs="等线"/>
                <w:sz w:val="21"/>
                <w:szCs w:val="21"/>
              </w:rPr>
            </w:r>
            <w:r/>
          </w:p>
          <w:p>
            <w:pPr>
              <w:pStyle w:val="966"/>
              <w:jc w:val="left"/>
              <w:spacing w:line="360" w:lineRule="auto"/>
              <w:rPr>
                <w:rFonts w:ascii="宋体" w:hAnsi="宋体" w:eastAsia="宋体" w:cs="等线"/>
                <w:sz w:val="21"/>
                <w:szCs w:val="21"/>
              </w:rPr>
              <w:framePr w:hSpace="180" w:wrap="around" w:vAnchor="text" w:hAnchor="page" w:x="1392" w:y="247"/>
            </w:pPr>
            <w:r>
              <w:rPr>
                <w:rFonts w:hint="eastAsia" w:ascii="宋体" w:hAnsi="宋体" w:eastAsia="宋体" w:cs="等线"/>
                <w:sz w:val="21"/>
                <w:szCs w:val="21"/>
              </w:rPr>
              <w:t xml:space="preserve">授权代表：</w:t>
            </w:r>
            <w:r>
              <w:rPr>
                <w:rFonts w:ascii="宋体" w:hAnsi="宋体" w:eastAsia="宋体" w:cs="等线"/>
                <w:sz w:val="21"/>
                <w:szCs w:val="21"/>
              </w:rPr>
            </w:r>
            <w:r/>
          </w:p>
          <w:p>
            <w:pPr>
              <w:pStyle w:val="966"/>
              <w:jc w:val="left"/>
              <w:spacing w:line="360" w:lineRule="auto"/>
              <w:rPr>
                <w:rFonts w:ascii="宋体" w:hAnsi="宋体" w:eastAsia="宋体" w:cs="等线"/>
                <w:sz w:val="21"/>
                <w:szCs w:val="21"/>
              </w:rPr>
              <w:framePr w:hSpace="180" w:wrap="around" w:vAnchor="text" w:hAnchor="page" w:x="1392" w:y="247"/>
            </w:pPr>
            <w:r>
              <w:rPr>
                <w:rFonts w:hint="eastAsia" w:ascii="宋体" w:hAnsi="宋体" w:eastAsia="宋体" w:cs="等线"/>
                <w:sz w:val="21"/>
                <w:szCs w:val="21"/>
              </w:rPr>
              <w:t xml:space="preserve">签约日期：</w:t>
            </w:r>
            <w:r>
              <w:rPr>
                <w:rFonts w:ascii="宋体" w:hAnsi="宋体" w:eastAsia="宋体" w:cs="等线"/>
                <w:sz w:val="21"/>
                <w:szCs w:val="21"/>
              </w:rPr>
            </w:r>
            <w:r/>
          </w:p>
          <w:p>
            <w:pPr>
              <w:pStyle w:val="966"/>
              <w:jc w:val="left"/>
              <w:spacing w:line="360" w:lineRule="auto"/>
              <w:rPr>
                <w:rFonts w:ascii="宋体" w:hAnsi="宋体" w:eastAsia="宋体" w:cs="等线"/>
                <w:sz w:val="21"/>
                <w:szCs w:val="21"/>
              </w:rPr>
              <w:framePr w:hSpace="180" w:wrap="around" w:vAnchor="text" w:hAnchor="page" w:x="1392" w:y="247"/>
            </w:pPr>
            <w:r>
              <w:rPr>
                <w:rFonts w:hint="eastAsia" w:ascii="宋体" w:hAnsi="宋体" w:eastAsia="宋体" w:cs="等线"/>
                <w:sz w:val="21"/>
                <w:szCs w:val="21"/>
              </w:rPr>
              <w:t xml:space="preserve">地址：</w:t>
            </w:r>
            <w:r>
              <w:rPr>
                <w:rFonts w:ascii="宋体" w:hAnsi="宋体" w:eastAsia="宋体" w:cs="等线"/>
                <w:sz w:val="21"/>
                <w:szCs w:val="21"/>
              </w:rPr>
            </w:r>
            <w:r/>
          </w:p>
          <w:p>
            <w:pPr>
              <w:pStyle w:val="966"/>
              <w:jc w:val="left"/>
              <w:spacing w:line="360" w:lineRule="auto"/>
              <w:rPr>
                <w:rFonts w:ascii="宋体" w:hAnsi="宋体" w:eastAsia="宋体" w:cs="等线"/>
                <w:sz w:val="21"/>
                <w:szCs w:val="21"/>
              </w:rPr>
              <w:framePr w:hSpace="180" w:wrap="around" w:vAnchor="text" w:hAnchor="page" w:x="1392" w:y="247"/>
            </w:pPr>
            <w:r>
              <w:rPr>
                <w:rFonts w:hint="eastAsia" w:ascii="宋体" w:hAnsi="宋体" w:eastAsia="宋体" w:cs="等线"/>
                <w:sz w:val="21"/>
                <w:szCs w:val="21"/>
              </w:rPr>
              <w:t xml:space="preserve">电话：</w:t>
            </w:r>
            <w:r>
              <w:rPr>
                <w:rFonts w:ascii="宋体" w:hAnsi="宋体" w:eastAsia="宋体" w:cs="等线"/>
                <w:sz w:val="21"/>
                <w:szCs w:val="21"/>
              </w:rPr>
            </w:r>
            <w:r/>
          </w:p>
          <w:p>
            <w:pPr>
              <w:pStyle w:val="966"/>
              <w:jc w:val="left"/>
              <w:spacing w:line="360" w:lineRule="auto"/>
              <w:rPr>
                <w:rFonts w:ascii="宋体" w:hAnsi="宋体" w:eastAsia="宋体" w:cs="等线"/>
                <w:sz w:val="21"/>
                <w:szCs w:val="21"/>
              </w:rPr>
              <w:framePr w:hSpace="180" w:wrap="around" w:vAnchor="text" w:hAnchor="page" w:x="1392" w:y="247"/>
            </w:pPr>
            <w:r>
              <w:rPr>
                <w:rFonts w:hint="eastAsia" w:ascii="宋体" w:hAnsi="宋体" w:eastAsia="宋体" w:cs="等线"/>
                <w:sz w:val="21"/>
                <w:szCs w:val="21"/>
              </w:rPr>
              <w:t xml:space="preserve">传真：</w:t>
            </w:r>
            <w:r>
              <w:rPr>
                <w:rFonts w:ascii="宋体" w:hAnsi="宋体" w:eastAsia="宋体" w:cs="等线"/>
                <w:sz w:val="21"/>
                <w:szCs w:val="21"/>
              </w:rPr>
            </w:r>
            <w:r/>
          </w:p>
          <w:p>
            <w:pPr>
              <w:pStyle w:val="966"/>
              <w:jc w:val="left"/>
              <w:spacing w:line="360" w:lineRule="auto"/>
              <w:rPr>
                <w:rFonts w:ascii="宋体" w:hAnsi="宋体" w:eastAsia="宋体" w:cs="等线"/>
                <w:sz w:val="21"/>
                <w:szCs w:val="21"/>
              </w:rPr>
              <w:framePr w:hSpace="180" w:wrap="around" w:vAnchor="text" w:hAnchor="page" w:x="1392" w:y="247"/>
            </w:pPr>
            <w:r>
              <w:rPr>
                <w:rFonts w:hint="eastAsia" w:ascii="宋体" w:hAnsi="宋体" w:eastAsia="宋体" w:cs="等线"/>
                <w:position w:val="17"/>
                <w:sz w:val="21"/>
                <w:szCs w:val="21"/>
              </w:rPr>
              <w:t xml:space="preserve">开户行：</w:t>
            </w:r>
            <w:r>
              <w:rPr>
                <w:rFonts w:ascii="宋体" w:hAnsi="宋体" w:eastAsia="宋体" w:cs="等线"/>
                <w:sz w:val="21"/>
                <w:szCs w:val="21"/>
              </w:rPr>
            </w:r>
            <w:r/>
          </w:p>
          <w:p>
            <w:pPr>
              <w:pStyle w:val="966"/>
              <w:jc w:val="left"/>
              <w:spacing w:line="360" w:lineRule="auto"/>
              <w:rPr>
                <w:rFonts w:ascii="宋体" w:hAnsi="宋体" w:eastAsia="宋体" w:cs="等线"/>
                <w:sz w:val="21"/>
                <w:szCs w:val="21"/>
              </w:rPr>
              <w:framePr w:hSpace="180" w:wrap="around" w:vAnchor="text" w:hAnchor="page" w:x="1392" w:y="247"/>
            </w:pPr>
            <w:r>
              <w:rPr>
                <w:rFonts w:hint="eastAsia" w:ascii="宋体" w:hAnsi="宋体" w:eastAsia="宋体" w:cs="等线"/>
                <w:sz w:val="21"/>
                <w:szCs w:val="21"/>
              </w:rPr>
              <w:t xml:space="preserve">账号：</w:t>
            </w:r>
            <w:r>
              <w:rPr>
                <w:rFonts w:ascii="宋体" w:hAnsi="宋体" w:eastAsia="宋体" w:cs="等线"/>
                <w:sz w:val="21"/>
                <w:szCs w:val="21"/>
              </w:rPr>
            </w:r>
            <w:r/>
          </w:p>
          <w:p>
            <w:pPr>
              <w:pStyle w:val="929"/>
              <w:jc w:val="left"/>
              <w:spacing w:line="360" w:lineRule="auto"/>
              <w:rPr>
                <w:rFonts w:ascii="宋体" w:hAnsi="宋体" w:cs="等线"/>
              </w:rPr>
              <w:framePr w:hSpace="180" w:wrap="around" w:vAnchor="text" w:hAnchor="page" w:x="1392" w:y="247"/>
            </w:pPr>
            <w:r>
              <w:rPr>
                <w:rFonts w:hint="eastAsia" w:ascii="宋体" w:hAnsi="宋体" w:cs="等线"/>
              </w:rPr>
              <w:t xml:space="preserve">税号：</w:t>
            </w:r>
            <w:r>
              <w:rPr>
                <w:rFonts w:ascii="宋体" w:hAnsi="宋体" w:cs="等线"/>
              </w:rPr>
            </w:r>
            <w:r/>
          </w:p>
        </w:tc>
        <w:tc>
          <w:tcPr>
            <w:tcBorders>
              <w:top w:val="none" w:color="000000" w:sz="4" w:space="0"/>
              <w:left w:val="none" w:color="000000" w:sz="4" w:space="0"/>
              <w:bottom w:val="none" w:color="000000" w:sz="4" w:space="0"/>
              <w:right w:val="none" w:color="000000" w:sz="4" w:space="0"/>
            </w:tcBorders>
            <w:tcW w:w="4640" w:type="dxa"/>
            <w:vAlign w:val="top"/>
            <w:textDirection w:val="lrTb"/>
            <w:noWrap w:val="false"/>
          </w:tcPr>
          <w:p>
            <w:pPr>
              <w:pStyle w:val="966"/>
              <w:ind w:left="25"/>
              <w:jc w:val="left"/>
              <w:spacing w:line="360" w:lineRule="auto"/>
              <w:rPr>
                <w:rFonts w:ascii="宋体" w:hAnsi="宋体" w:eastAsia="宋体" w:cs="等线"/>
                <w:sz w:val="21"/>
                <w:szCs w:val="21"/>
              </w:rPr>
              <w:framePr w:hSpace="180" w:wrap="around" w:vAnchor="text" w:hAnchor="page" w:x="1392" w:y="247"/>
            </w:pPr>
            <w:r>
              <w:rPr>
                <w:rFonts w:hint="eastAsia" w:ascii="宋体" w:hAnsi="宋体" w:eastAsia="宋体" w:cs="等线"/>
                <w:position w:val="17"/>
                <w:sz w:val="21"/>
                <w:szCs w:val="21"/>
              </w:rPr>
              <w:t xml:space="preserve">乙方公章）：</w:t>
            </w:r>
            <w:r>
              <w:rPr>
                <w:rFonts w:ascii="宋体" w:hAnsi="宋体" w:eastAsia="宋体" w:cs="等线"/>
                <w:sz w:val="21"/>
                <w:szCs w:val="21"/>
              </w:rPr>
            </w:r>
            <w:r/>
          </w:p>
          <w:p>
            <w:pPr>
              <w:pStyle w:val="966"/>
              <w:jc w:val="left"/>
              <w:spacing w:line="360" w:lineRule="auto"/>
              <w:rPr>
                <w:rFonts w:ascii="宋体" w:hAnsi="宋体" w:eastAsia="宋体" w:cs="等线"/>
                <w:sz w:val="21"/>
                <w:szCs w:val="21"/>
              </w:rPr>
              <w:framePr w:hSpace="180" w:wrap="around" w:vAnchor="text" w:hAnchor="page" w:x="1392" w:y="247"/>
            </w:pPr>
            <w:r>
              <w:rPr>
                <w:rFonts w:hint="eastAsia" w:ascii="宋体" w:hAnsi="宋体" w:eastAsia="宋体" w:cs="等线"/>
                <w:sz w:val="21"/>
                <w:szCs w:val="21"/>
              </w:rPr>
              <w:t xml:space="preserve">授权代表：</w:t>
            </w:r>
            <w:r>
              <w:rPr>
                <w:rFonts w:ascii="宋体" w:hAnsi="宋体" w:eastAsia="宋体" w:cs="等线"/>
                <w:sz w:val="21"/>
                <w:szCs w:val="21"/>
              </w:rPr>
            </w:r>
            <w:r/>
          </w:p>
          <w:p>
            <w:pPr>
              <w:pStyle w:val="966"/>
              <w:ind w:left="1"/>
              <w:jc w:val="left"/>
              <w:spacing w:line="360" w:lineRule="auto"/>
              <w:rPr>
                <w:rFonts w:ascii="宋体" w:hAnsi="宋体" w:eastAsia="宋体" w:cs="等线"/>
                <w:sz w:val="21"/>
                <w:szCs w:val="21"/>
              </w:rPr>
              <w:framePr w:hSpace="180" w:wrap="around" w:vAnchor="text" w:hAnchor="page" w:x="1392" w:y="247"/>
            </w:pPr>
            <w:r>
              <w:rPr>
                <w:rFonts w:hint="eastAsia" w:ascii="宋体" w:hAnsi="宋体" w:eastAsia="宋体" w:cs="等线"/>
                <w:sz w:val="21"/>
                <w:szCs w:val="21"/>
              </w:rPr>
              <w:t xml:space="preserve">签约日期：</w:t>
            </w:r>
            <w:r>
              <w:rPr>
                <w:rFonts w:ascii="宋体" w:hAnsi="宋体" w:eastAsia="宋体" w:cs="等线"/>
                <w:sz w:val="21"/>
                <w:szCs w:val="21"/>
              </w:rPr>
            </w:r>
            <w:r/>
          </w:p>
          <w:p>
            <w:pPr>
              <w:pStyle w:val="966"/>
              <w:ind w:left="1"/>
              <w:jc w:val="left"/>
              <w:spacing w:line="360" w:lineRule="auto"/>
              <w:rPr>
                <w:rFonts w:ascii="宋体" w:hAnsi="宋体" w:eastAsia="宋体" w:cs="等线"/>
                <w:sz w:val="21"/>
                <w:szCs w:val="21"/>
              </w:rPr>
              <w:framePr w:hSpace="180" w:wrap="around" w:vAnchor="text" w:hAnchor="page" w:x="1392" w:y="247"/>
            </w:pPr>
            <w:r>
              <w:rPr>
                <w:rFonts w:hint="eastAsia" w:ascii="宋体" w:hAnsi="宋体" w:eastAsia="宋体" w:cs="等线"/>
                <w:sz w:val="21"/>
                <w:szCs w:val="21"/>
              </w:rPr>
              <w:t xml:space="preserve">地址：</w:t>
            </w:r>
            <w:r>
              <w:rPr>
                <w:rFonts w:ascii="宋体" w:hAnsi="宋体" w:eastAsia="宋体" w:cs="等线"/>
                <w:sz w:val="21"/>
                <w:szCs w:val="21"/>
              </w:rPr>
            </w:r>
            <w:r/>
          </w:p>
          <w:p>
            <w:pPr>
              <w:pStyle w:val="966"/>
              <w:ind w:left="30"/>
              <w:jc w:val="left"/>
              <w:spacing w:line="360" w:lineRule="auto"/>
              <w:rPr>
                <w:rFonts w:ascii="宋体" w:hAnsi="宋体" w:eastAsia="宋体" w:cs="等线"/>
                <w:sz w:val="21"/>
                <w:szCs w:val="21"/>
              </w:rPr>
              <w:framePr w:hSpace="180" w:wrap="around" w:vAnchor="text" w:hAnchor="page" w:x="1392" w:y="247"/>
            </w:pPr>
            <w:r>
              <w:rPr>
                <w:rFonts w:hint="eastAsia" w:ascii="宋体" w:hAnsi="宋体" w:eastAsia="宋体" w:cs="等线"/>
                <w:sz w:val="21"/>
                <w:szCs w:val="21"/>
              </w:rPr>
              <w:t xml:space="preserve">电话：</w:t>
            </w:r>
            <w:r>
              <w:rPr>
                <w:rFonts w:ascii="宋体" w:hAnsi="宋体" w:eastAsia="宋体" w:cs="等线"/>
                <w:sz w:val="21"/>
                <w:szCs w:val="21"/>
              </w:rPr>
            </w:r>
            <w:r/>
          </w:p>
          <w:p>
            <w:pPr>
              <w:pStyle w:val="966"/>
              <w:jc w:val="left"/>
              <w:spacing w:line="360" w:lineRule="auto"/>
              <w:rPr>
                <w:rFonts w:ascii="宋体" w:hAnsi="宋体" w:eastAsia="宋体" w:cs="等线"/>
                <w:sz w:val="21"/>
                <w:szCs w:val="21"/>
              </w:rPr>
              <w:framePr w:hSpace="180" w:wrap="around" w:vAnchor="text" w:hAnchor="page" w:x="1392" w:y="247"/>
            </w:pPr>
            <w:r>
              <w:rPr>
                <w:rFonts w:hint="eastAsia" w:ascii="宋体" w:hAnsi="宋体" w:eastAsia="宋体" w:cs="等线"/>
                <w:sz w:val="21"/>
                <w:szCs w:val="21"/>
              </w:rPr>
              <w:t xml:space="preserve">传真：</w:t>
            </w:r>
            <w:r>
              <w:rPr>
                <w:rFonts w:ascii="宋体" w:hAnsi="宋体" w:eastAsia="宋体" w:cs="等线"/>
                <w:sz w:val="21"/>
                <w:szCs w:val="21"/>
              </w:rPr>
            </w:r>
            <w:r/>
          </w:p>
          <w:p>
            <w:pPr>
              <w:pStyle w:val="966"/>
              <w:ind w:left="2"/>
              <w:jc w:val="left"/>
              <w:spacing w:line="360" w:lineRule="auto"/>
              <w:rPr>
                <w:rFonts w:ascii="宋体" w:hAnsi="宋体" w:eastAsia="宋体" w:cs="等线"/>
                <w:sz w:val="21"/>
                <w:szCs w:val="21"/>
              </w:rPr>
              <w:framePr w:hSpace="180" w:wrap="around" w:vAnchor="text" w:hAnchor="page" w:x="1392" w:y="247"/>
            </w:pPr>
            <w:r>
              <w:rPr>
                <w:rFonts w:hint="eastAsia" w:ascii="宋体" w:hAnsi="宋体" w:eastAsia="宋体" w:cs="等线"/>
                <w:position w:val="17"/>
                <w:sz w:val="21"/>
                <w:szCs w:val="21"/>
              </w:rPr>
              <w:t xml:space="preserve">开户行：</w:t>
            </w:r>
            <w:r>
              <w:rPr>
                <w:rFonts w:ascii="宋体" w:hAnsi="宋体" w:eastAsia="宋体" w:cs="等线"/>
                <w:sz w:val="21"/>
                <w:szCs w:val="21"/>
              </w:rPr>
            </w:r>
            <w:r/>
          </w:p>
          <w:p>
            <w:pPr>
              <w:pStyle w:val="966"/>
              <w:ind w:left="5"/>
              <w:jc w:val="left"/>
              <w:spacing w:line="360" w:lineRule="auto"/>
              <w:rPr>
                <w:rFonts w:ascii="宋体" w:hAnsi="宋体" w:eastAsia="宋体" w:cs="等线"/>
                <w:sz w:val="21"/>
                <w:szCs w:val="21"/>
              </w:rPr>
              <w:framePr w:hSpace="180" w:wrap="around" w:vAnchor="text" w:hAnchor="page" w:x="1392" w:y="247"/>
            </w:pPr>
            <w:r>
              <w:rPr>
                <w:rFonts w:hint="eastAsia" w:ascii="宋体" w:hAnsi="宋体" w:eastAsia="宋体" w:cs="等线"/>
                <w:sz w:val="21"/>
                <w:szCs w:val="21"/>
              </w:rPr>
              <w:t xml:space="preserve">账号：</w:t>
            </w:r>
            <w:r>
              <w:rPr>
                <w:rFonts w:ascii="宋体" w:hAnsi="宋体" w:eastAsia="宋体" w:cs="等线"/>
                <w:sz w:val="21"/>
                <w:szCs w:val="21"/>
              </w:rPr>
            </w:r>
            <w:r/>
          </w:p>
          <w:p>
            <w:pPr>
              <w:pStyle w:val="929"/>
              <w:jc w:val="left"/>
              <w:spacing w:line="360" w:lineRule="auto"/>
              <w:rPr>
                <w:rFonts w:ascii="宋体" w:hAnsi="宋体" w:cs="等线"/>
              </w:rPr>
              <w:framePr w:hSpace="180" w:wrap="around" w:vAnchor="text" w:hAnchor="page" w:x="1392" w:y="247"/>
            </w:pPr>
            <w:r>
              <w:rPr>
                <w:rFonts w:hint="eastAsia" w:ascii="宋体" w:hAnsi="宋体" w:cs="等线"/>
              </w:rPr>
              <w:t xml:space="preserve">税号：</w:t>
            </w:r>
            <w:r>
              <w:rPr>
                <w:rFonts w:ascii="宋体" w:hAnsi="宋体" w:cs="等线"/>
              </w:rPr>
            </w:r>
            <w:r/>
          </w:p>
        </w:tc>
      </w:tr>
    </w:tbl>
    <w:p>
      <w:pPr>
        <w:pStyle w:val="929"/>
        <w:rPr>
          <w:rFonts w:hint="eastAsia" w:hAnsi="宋体"/>
          <w:sz w:val="24"/>
          <w:szCs w:val="24"/>
        </w:rPr>
      </w:pPr>
      <w:r>
        <w:rPr>
          <w:rFonts w:hint="eastAsia" w:hAnsi="宋体"/>
          <w:sz w:val="24"/>
          <w:szCs w:val="24"/>
        </w:rPr>
      </w:r>
      <w:r/>
    </w:p>
    <w:p>
      <w:pPr>
        <w:pStyle w:val="931"/>
        <w:spacing w:before="0" w:after="0" w:line="312" w:lineRule="auto"/>
        <w:rPr>
          <w:rFonts w:ascii="宋体" w:hAnsi="宋体" w:eastAsia="宋体" w:cs="宋体"/>
          <w:bCs w:val="0"/>
          <w:sz w:val="21"/>
          <w:szCs w:val="21"/>
        </w:rPr>
      </w:pPr>
      <w:r/>
      <w:bookmarkStart w:id="164" w:name="_Toc116284586"/>
      <w:r>
        <w:rPr>
          <w:rFonts w:hint="eastAsia" w:ascii="宋体" w:hAnsi="宋体" w:eastAsia="宋体" w:cs="宋体"/>
          <w:bCs w:val="0"/>
          <w:sz w:val="21"/>
          <w:szCs w:val="21"/>
        </w:rPr>
        <w:t xml:space="preserve">附件一</w:t>
      </w:r>
      <w:r>
        <w:rPr>
          <w:rFonts w:hint="eastAsia" w:ascii="宋体" w:hAnsi="宋体" w:eastAsia="宋体" w:cs="宋体"/>
          <w:bCs w:val="0"/>
          <w:sz w:val="21"/>
          <w:szCs w:val="21"/>
          <w:lang w:val="zh-CN"/>
        </w:rPr>
        <w:t xml:space="preserve">、大宗资源品牌</w:t>
      </w:r>
      <w:r>
        <w:rPr>
          <w:rFonts w:hint="eastAsia" w:ascii="宋体" w:hAnsi="宋体" w:eastAsia="宋体" w:cs="宋体"/>
          <w:bCs w:val="0"/>
          <w:sz w:val="21"/>
          <w:szCs w:val="21"/>
        </w:rPr>
        <w:t xml:space="preserve">参照</w:t>
      </w:r>
      <w:bookmarkEnd w:id="164"/>
      <w:r>
        <w:rPr>
          <w:rFonts w:ascii="宋体" w:hAnsi="宋体" w:eastAsia="宋体" w:cs="宋体"/>
          <w:bCs w:val="0"/>
          <w:sz w:val="21"/>
          <w:szCs w:val="21"/>
        </w:rPr>
      </w:r>
      <w:r/>
    </w:p>
    <w:tbl>
      <w:tblPr>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220"/>
        <w:gridCol w:w="6150"/>
        <w:gridCol w:w="1557"/>
      </w:tblGrid>
      <w:tr>
        <w:trPr>
          <w:trHeight w:val="341"/>
        </w:trPr>
        <w:tc>
          <w:tcPr>
            <w:tcW w:w="790" w:type="dxa"/>
            <w:vAlign w:val="center"/>
            <w:textDirection w:val="lrTb"/>
            <w:noWrap w:val="false"/>
          </w:tcPr>
          <w:p>
            <w:pPr>
              <w:pStyle w:val="929"/>
              <w:jc w:val="center"/>
              <w:rPr>
                <w:bCs/>
              </w:rPr>
            </w:pPr>
            <w:r>
              <w:rPr>
                <w:rFonts w:hint="eastAsia"/>
                <w:bCs/>
              </w:rPr>
              <w:t xml:space="preserve">序号</w:t>
            </w:r>
            <w:r>
              <w:rPr>
                <w:bCs/>
              </w:rPr>
            </w:r>
            <w:r/>
          </w:p>
        </w:tc>
        <w:tc>
          <w:tcPr>
            <w:tcW w:w="1220" w:type="dxa"/>
            <w:vAlign w:val="center"/>
            <w:textDirection w:val="lrTb"/>
            <w:noWrap w:val="false"/>
          </w:tcPr>
          <w:p>
            <w:pPr>
              <w:pStyle w:val="929"/>
              <w:jc w:val="center"/>
              <w:rPr>
                <w:bCs/>
              </w:rPr>
            </w:pPr>
            <w:r>
              <w:rPr>
                <w:rFonts w:hint="eastAsia"/>
                <w:bCs/>
              </w:rPr>
              <w:t xml:space="preserve">材料名称</w:t>
            </w:r>
            <w:r>
              <w:rPr>
                <w:bCs/>
              </w:rPr>
            </w:r>
            <w:r/>
          </w:p>
        </w:tc>
        <w:tc>
          <w:tcPr>
            <w:tcW w:w="6150" w:type="dxa"/>
            <w:vAlign w:val="center"/>
            <w:textDirection w:val="lrTb"/>
            <w:noWrap w:val="false"/>
          </w:tcPr>
          <w:p>
            <w:pPr>
              <w:pStyle w:val="929"/>
              <w:jc w:val="center"/>
              <w:rPr>
                <w:bCs/>
              </w:rPr>
            </w:pPr>
            <w:r>
              <w:rPr>
                <w:rFonts w:hint="eastAsia"/>
                <w:bCs/>
              </w:rPr>
              <w:t xml:space="preserve">参照（或相当于）品牌</w:t>
            </w:r>
            <w:r>
              <w:rPr>
                <w:bCs/>
              </w:rPr>
            </w:r>
            <w:r/>
          </w:p>
        </w:tc>
        <w:tc>
          <w:tcPr>
            <w:tcW w:w="1557" w:type="dxa"/>
            <w:vAlign w:val="center"/>
            <w:textDirection w:val="lrTb"/>
            <w:noWrap w:val="false"/>
          </w:tcPr>
          <w:p>
            <w:pPr>
              <w:pStyle w:val="929"/>
              <w:jc w:val="center"/>
              <w:rPr>
                <w:bCs/>
              </w:rPr>
            </w:pPr>
            <w:r>
              <w:rPr>
                <w:rFonts w:hint="eastAsia"/>
                <w:bCs/>
              </w:rPr>
              <w:t xml:space="preserve">备注</w:t>
            </w:r>
            <w:r>
              <w:rPr>
                <w:bCs/>
              </w:rPr>
            </w:r>
            <w:r/>
          </w:p>
        </w:tc>
      </w:tr>
      <w:tr>
        <w:trPr>
          <w:trHeight w:val="341"/>
        </w:trPr>
        <w:tc>
          <w:tcPr>
            <w:tcW w:w="790" w:type="dxa"/>
            <w:vAlign w:val="center"/>
            <w:textDirection w:val="lrTb"/>
            <w:noWrap w:val="false"/>
          </w:tcPr>
          <w:p>
            <w:pPr>
              <w:pStyle w:val="929"/>
              <w:jc w:val="center"/>
              <w:rPr>
                <w:bCs/>
              </w:rPr>
            </w:pPr>
            <w:r>
              <w:rPr>
                <w:rFonts w:hint="eastAsia"/>
                <w:bCs/>
              </w:rPr>
              <w:t xml:space="preserve">1</w:t>
            </w:r>
            <w:r>
              <w:rPr>
                <w:bCs/>
              </w:rPr>
            </w:r>
            <w:r/>
          </w:p>
        </w:tc>
        <w:tc>
          <w:tcPr>
            <w:tcW w:w="1220" w:type="dxa"/>
            <w:vAlign w:val="center"/>
            <w:textDirection w:val="lrTb"/>
            <w:noWrap w:val="false"/>
          </w:tcPr>
          <w:p>
            <w:pPr>
              <w:pStyle w:val="929"/>
              <w:jc w:val="center"/>
              <w:rPr>
                <w:bCs/>
              </w:rPr>
            </w:pPr>
            <w:r>
              <w:rPr>
                <w:rFonts w:hint="eastAsia"/>
                <w:bCs/>
              </w:rPr>
              <w:t xml:space="preserve">米</w:t>
            </w:r>
            <w:r>
              <w:rPr>
                <w:bCs/>
              </w:rPr>
            </w:r>
            <w:r/>
          </w:p>
        </w:tc>
        <w:tc>
          <w:tcPr>
            <w:tcW w:w="6150" w:type="dxa"/>
            <w:vAlign w:val="center"/>
            <w:textDirection w:val="lrTb"/>
            <w:noWrap w:val="false"/>
          </w:tcPr>
          <w:p>
            <w:pPr>
              <w:pStyle w:val="929"/>
              <w:jc w:val="center"/>
              <w:rPr>
                <w:bCs/>
              </w:rPr>
            </w:pPr>
            <w:r>
              <w:rPr>
                <w:rFonts w:hint="eastAsia"/>
                <w:bCs/>
              </w:rPr>
              <w:t xml:space="preserve">珍润禾、福临门、华润五丰</w:t>
            </w:r>
            <w:r>
              <w:rPr>
                <w:bCs/>
              </w:rPr>
            </w:r>
            <w:r/>
          </w:p>
        </w:tc>
        <w:tc>
          <w:tcPr>
            <w:tcW w:w="1557" w:type="dxa"/>
            <w:vAlign w:val="center"/>
            <w:textDirection w:val="lrTb"/>
            <w:noWrap w:val="false"/>
          </w:tcPr>
          <w:p>
            <w:pPr>
              <w:pStyle w:val="929"/>
              <w:jc w:val="center"/>
              <w:rPr>
                <w:bCs/>
              </w:rPr>
            </w:pPr>
            <w:r>
              <w:rPr>
                <w:bCs/>
              </w:rPr>
            </w:r>
            <w:r/>
          </w:p>
        </w:tc>
      </w:tr>
      <w:tr>
        <w:trPr>
          <w:trHeight w:val="351"/>
        </w:trPr>
        <w:tc>
          <w:tcPr>
            <w:tcW w:w="790" w:type="dxa"/>
            <w:vAlign w:val="center"/>
            <w:textDirection w:val="lrTb"/>
            <w:noWrap w:val="false"/>
          </w:tcPr>
          <w:p>
            <w:pPr>
              <w:pStyle w:val="929"/>
              <w:jc w:val="center"/>
              <w:rPr>
                <w:bCs/>
              </w:rPr>
            </w:pPr>
            <w:r>
              <w:rPr>
                <w:rFonts w:hint="eastAsia"/>
                <w:bCs/>
              </w:rPr>
              <w:t xml:space="preserve">2</w:t>
            </w:r>
            <w:r>
              <w:rPr>
                <w:bCs/>
              </w:rPr>
            </w:r>
            <w:r/>
          </w:p>
        </w:tc>
        <w:tc>
          <w:tcPr>
            <w:tcW w:w="1220" w:type="dxa"/>
            <w:vAlign w:val="center"/>
            <w:textDirection w:val="lrTb"/>
            <w:noWrap w:val="false"/>
          </w:tcPr>
          <w:p>
            <w:pPr>
              <w:pStyle w:val="929"/>
              <w:jc w:val="center"/>
              <w:rPr>
                <w:bCs/>
              </w:rPr>
            </w:pPr>
            <w:r>
              <w:rPr>
                <w:rFonts w:hint="eastAsia"/>
                <w:bCs/>
              </w:rPr>
              <w:t xml:space="preserve">面</w:t>
            </w:r>
            <w:r>
              <w:rPr>
                <w:bCs/>
              </w:rPr>
            </w:r>
            <w:r/>
          </w:p>
        </w:tc>
        <w:tc>
          <w:tcPr>
            <w:tcW w:w="6150" w:type="dxa"/>
            <w:vAlign w:val="center"/>
            <w:textDirection w:val="lrTb"/>
            <w:noWrap w:val="false"/>
          </w:tcPr>
          <w:p>
            <w:pPr>
              <w:pStyle w:val="929"/>
              <w:jc w:val="center"/>
              <w:rPr>
                <w:bCs/>
              </w:rPr>
            </w:pPr>
            <w:r>
              <w:rPr>
                <w:rFonts w:hint="eastAsia"/>
                <w:bCs/>
              </w:rPr>
              <w:t xml:space="preserve">五得利、金沙河、金龙鱼</w:t>
            </w:r>
            <w:r>
              <w:rPr>
                <w:bCs/>
              </w:rPr>
            </w:r>
            <w:r/>
          </w:p>
        </w:tc>
        <w:tc>
          <w:tcPr>
            <w:tcW w:w="1557" w:type="dxa"/>
            <w:vAlign w:val="center"/>
            <w:textDirection w:val="lrTb"/>
            <w:noWrap w:val="false"/>
          </w:tcPr>
          <w:p>
            <w:pPr>
              <w:pStyle w:val="929"/>
              <w:jc w:val="center"/>
              <w:rPr>
                <w:bCs/>
              </w:rPr>
            </w:pPr>
            <w:r>
              <w:rPr>
                <w:bCs/>
              </w:rPr>
            </w:r>
            <w:r/>
          </w:p>
        </w:tc>
      </w:tr>
      <w:tr>
        <w:trPr>
          <w:trHeight w:val="321"/>
        </w:trPr>
        <w:tc>
          <w:tcPr>
            <w:tcW w:w="790" w:type="dxa"/>
            <w:vAlign w:val="center"/>
            <w:textDirection w:val="lrTb"/>
            <w:noWrap w:val="false"/>
          </w:tcPr>
          <w:p>
            <w:pPr>
              <w:pStyle w:val="929"/>
              <w:jc w:val="center"/>
              <w:rPr>
                <w:bCs/>
              </w:rPr>
            </w:pPr>
            <w:r>
              <w:rPr>
                <w:rFonts w:hint="eastAsia"/>
                <w:bCs/>
              </w:rPr>
              <w:t xml:space="preserve">3</w:t>
            </w:r>
            <w:r>
              <w:rPr>
                <w:bCs/>
              </w:rPr>
            </w:r>
            <w:r/>
          </w:p>
        </w:tc>
        <w:tc>
          <w:tcPr>
            <w:tcW w:w="1220" w:type="dxa"/>
            <w:vAlign w:val="center"/>
            <w:textDirection w:val="lrTb"/>
            <w:noWrap w:val="false"/>
          </w:tcPr>
          <w:p>
            <w:pPr>
              <w:pStyle w:val="929"/>
              <w:jc w:val="center"/>
              <w:rPr>
                <w:bCs/>
              </w:rPr>
            </w:pPr>
            <w:r>
              <w:rPr>
                <w:rFonts w:hint="eastAsia"/>
                <w:bCs/>
              </w:rPr>
              <w:t xml:space="preserve">油</w:t>
            </w:r>
            <w:r>
              <w:rPr>
                <w:bCs/>
              </w:rPr>
            </w:r>
            <w:r/>
          </w:p>
        </w:tc>
        <w:tc>
          <w:tcPr>
            <w:tcW w:w="6150" w:type="dxa"/>
            <w:vAlign w:val="center"/>
            <w:textDirection w:val="lrTb"/>
            <w:noWrap w:val="false"/>
          </w:tcPr>
          <w:p>
            <w:pPr>
              <w:pStyle w:val="929"/>
              <w:jc w:val="center"/>
              <w:rPr>
                <w:bCs/>
              </w:rPr>
            </w:pPr>
            <w:r>
              <w:rPr>
                <w:rFonts w:hint="eastAsia"/>
                <w:bCs/>
              </w:rPr>
              <w:t xml:space="preserve">葵王、金龙鱼、鲁花、福临门</w:t>
            </w:r>
            <w:r>
              <w:rPr>
                <w:bCs/>
              </w:rPr>
            </w:r>
            <w:r/>
          </w:p>
        </w:tc>
        <w:tc>
          <w:tcPr>
            <w:tcW w:w="1557" w:type="dxa"/>
            <w:vAlign w:val="center"/>
            <w:textDirection w:val="lrTb"/>
            <w:noWrap w:val="false"/>
          </w:tcPr>
          <w:p>
            <w:pPr>
              <w:pStyle w:val="929"/>
              <w:jc w:val="center"/>
              <w:rPr>
                <w:bCs/>
              </w:rPr>
            </w:pPr>
            <w:r>
              <w:rPr>
                <w:bCs/>
              </w:rPr>
            </w:r>
            <w:r/>
          </w:p>
        </w:tc>
      </w:tr>
      <w:tr>
        <w:trPr>
          <w:trHeight w:val="301"/>
        </w:trPr>
        <w:tc>
          <w:tcPr>
            <w:tcW w:w="790" w:type="dxa"/>
            <w:vAlign w:val="center"/>
            <w:textDirection w:val="lrTb"/>
            <w:noWrap w:val="false"/>
          </w:tcPr>
          <w:p>
            <w:pPr>
              <w:pStyle w:val="929"/>
              <w:jc w:val="center"/>
              <w:rPr>
                <w:bCs/>
              </w:rPr>
            </w:pPr>
            <w:r>
              <w:rPr>
                <w:rFonts w:hint="eastAsia"/>
                <w:bCs/>
              </w:rPr>
              <w:t xml:space="preserve">4</w:t>
            </w:r>
            <w:r>
              <w:rPr>
                <w:bCs/>
              </w:rPr>
            </w:r>
            <w:r/>
          </w:p>
        </w:tc>
        <w:tc>
          <w:tcPr>
            <w:tcW w:w="1220" w:type="dxa"/>
            <w:vAlign w:val="center"/>
            <w:textDirection w:val="lrTb"/>
            <w:noWrap w:val="false"/>
          </w:tcPr>
          <w:p>
            <w:pPr>
              <w:pStyle w:val="929"/>
              <w:jc w:val="center"/>
              <w:rPr>
                <w:bCs/>
              </w:rPr>
            </w:pPr>
            <w:r>
              <w:rPr>
                <w:rFonts w:hint="eastAsia"/>
                <w:bCs/>
              </w:rPr>
              <w:t xml:space="preserve">盐</w:t>
            </w:r>
            <w:r>
              <w:rPr>
                <w:bCs/>
              </w:rPr>
            </w:r>
            <w:r/>
          </w:p>
        </w:tc>
        <w:tc>
          <w:tcPr>
            <w:tcW w:w="6150" w:type="dxa"/>
            <w:vAlign w:val="center"/>
            <w:textDirection w:val="lrTb"/>
            <w:noWrap w:val="false"/>
          </w:tcPr>
          <w:p>
            <w:pPr>
              <w:pStyle w:val="929"/>
              <w:jc w:val="center"/>
              <w:rPr>
                <w:bCs/>
              </w:rPr>
            </w:pPr>
            <w:r>
              <w:rPr>
                <w:rFonts w:hint="eastAsia"/>
                <w:bCs/>
              </w:rPr>
              <w:t xml:space="preserve">中盐、淮盐、鲁晶盐</w:t>
            </w:r>
            <w:r>
              <w:rPr>
                <w:bCs/>
              </w:rPr>
            </w:r>
            <w:r/>
          </w:p>
        </w:tc>
        <w:tc>
          <w:tcPr>
            <w:tcW w:w="1557" w:type="dxa"/>
            <w:vAlign w:val="center"/>
            <w:textDirection w:val="lrTb"/>
            <w:noWrap w:val="false"/>
          </w:tcPr>
          <w:p>
            <w:pPr>
              <w:pStyle w:val="929"/>
              <w:jc w:val="center"/>
              <w:rPr>
                <w:bCs/>
              </w:rPr>
            </w:pPr>
            <w:r>
              <w:rPr>
                <w:bCs/>
              </w:rPr>
            </w:r>
            <w:r/>
          </w:p>
        </w:tc>
      </w:tr>
      <w:tr>
        <w:trPr>
          <w:trHeight w:val="331"/>
        </w:trPr>
        <w:tc>
          <w:tcPr>
            <w:tcW w:w="790" w:type="dxa"/>
            <w:vAlign w:val="center"/>
            <w:textDirection w:val="lrTb"/>
            <w:noWrap w:val="false"/>
          </w:tcPr>
          <w:p>
            <w:pPr>
              <w:pStyle w:val="929"/>
              <w:jc w:val="center"/>
              <w:rPr>
                <w:bCs/>
              </w:rPr>
            </w:pPr>
            <w:r>
              <w:rPr>
                <w:rFonts w:hint="eastAsia"/>
                <w:bCs/>
              </w:rPr>
              <w:t xml:space="preserve">5</w:t>
            </w:r>
            <w:r>
              <w:rPr>
                <w:bCs/>
              </w:rPr>
            </w:r>
            <w:r/>
          </w:p>
        </w:tc>
        <w:tc>
          <w:tcPr>
            <w:tcW w:w="1220" w:type="dxa"/>
            <w:vAlign w:val="center"/>
            <w:textDirection w:val="lrTb"/>
            <w:noWrap w:val="false"/>
          </w:tcPr>
          <w:p>
            <w:pPr>
              <w:pStyle w:val="929"/>
              <w:jc w:val="center"/>
              <w:rPr>
                <w:bCs/>
              </w:rPr>
            </w:pPr>
            <w:r>
              <w:rPr>
                <w:rFonts w:hint="eastAsia"/>
                <w:bCs/>
              </w:rPr>
              <w:t xml:space="preserve">鸡精</w:t>
            </w:r>
            <w:r>
              <w:rPr>
                <w:bCs/>
              </w:rPr>
            </w:r>
            <w:r/>
          </w:p>
        </w:tc>
        <w:tc>
          <w:tcPr>
            <w:tcW w:w="6150" w:type="dxa"/>
            <w:vAlign w:val="center"/>
            <w:textDirection w:val="lrTb"/>
            <w:noWrap w:val="false"/>
          </w:tcPr>
          <w:p>
            <w:pPr>
              <w:pStyle w:val="929"/>
              <w:jc w:val="center"/>
              <w:rPr>
                <w:bCs/>
              </w:rPr>
            </w:pPr>
            <w:r>
              <w:rPr>
                <w:rFonts w:hint="eastAsia"/>
                <w:bCs/>
              </w:rPr>
              <w:t xml:space="preserve">太太乐、厨邦、海天</w:t>
            </w:r>
            <w:r>
              <w:rPr>
                <w:bCs/>
              </w:rPr>
            </w:r>
            <w:r/>
          </w:p>
        </w:tc>
        <w:tc>
          <w:tcPr>
            <w:tcW w:w="1557" w:type="dxa"/>
            <w:vAlign w:val="center"/>
            <w:textDirection w:val="lrTb"/>
            <w:noWrap w:val="false"/>
          </w:tcPr>
          <w:p>
            <w:pPr>
              <w:pStyle w:val="929"/>
              <w:jc w:val="center"/>
              <w:rPr>
                <w:bCs/>
              </w:rPr>
            </w:pPr>
            <w:r>
              <w:rPr>
                <w:bCs/>
              </w:rPr>
            </w:r>
            <w:r/>
          </w:p>
        </w:tc>
      </w:tr>
      <w:tr>
        <w:trPr>
          <w:trHeight w:val="321"/>
        </w:trPr>
        <w:tc>
          <w:tcPr>
            <w:tcW w:w="790" w:type="dxa"/>
            <w:vAlign w:val="center"/>
            <w:textDirection w:val="lrTb"/>
            <w:noWrap w:val="false"/>
          </w:tcPr>
          <w:p>
            <w:pPr>
              <w:pStyle w:val="929"/>
              <w:jc w:val="center"/>
              <w:rPr>
                <w:bCs/>
              </w:rPr>
            </w:pPr>
            <w:r>
              <w:rPr>
                <w:rFonts w:hint="eastAsia"/>
                <w:bCs/>
              </w:rPr>
              <w:t xml:space="preserve">6</w:t>
            </w:r>
            <w:r>
              <w:rPr>
                <w:bCs/>
              </w:rPr>
            </w:r>
            <w:r/>
          </w:p>
        </w:tc>
        <w:tc>
          <w:tcPr>
            <w:tcW w:w="1220" w:type="dxa"/>
            <w:vAlign w:val="center"/>
            <w:textDirection w:val="lrTb"/>
            <w:noWrap w:val="false"/>
          </w:tcPr>
          <w:p>
            <w:pPr>
              <w:pStyle w:val="929"/>
              <w:jc w:val="center"/>
              <w:rPr>
                <w:bCs/>
              </w:rPr>
            </w:pPr>
            <w:r>
              <w:rPr>
                <w:rFonts w:hint="eastAsia"/>
                <w:bCs/>
              </w:rPr>
              <w:t xml:space="preserve">醋</w:t>
            </w:r>
            <w:r>
              <w:rPr>
                <w:bCs/>
              </w:rPr>
            </w:r>
            <w:r/>
          </w:p>
        </w:tc>
        <w:tc>
          <w:tcPr>
            <w:tcW w:w="6150" w:type="dxa"/>
            <w:vAlign w:val="center"/>
            <w:textDirection w:val="lrTb"/>
            <w:noWrap w:val="false"/>
          </w:tcPr>
          <w:p>
            <w:pPr>
              <w:pStyle w:val="929"/>
              <w:jc w:val="center"/>
              <w:rPr>
                <w:bCs/>
              </w:rPr>
            </w:pPr>
            <w:r>
              <w:rPr>
                <w:rFonts w:hint="eastAsia"/>
                <w:bCs/>
              </w:rPr>
              <w:t xml:space="preserve">恒顺醋业、海天、李锦记</w:t>
            </w:r>
            <w:r>
              <w:rPr>
                <w:bCs/>
              </w:rPr>
            </w:r>
            <w:r/>
          </w:p>
        </w:tc>
        <w:tc>
          <w:tcPr>
            <w:tcW w:w="1557" w:type="dxa"/>
            <w:vAlign w:val="center"/>
            <w:textDirection w:val="lrTb"/>
            <w:noWrap w:val="false"/>
          </w:tcPr>
          <w:p>
            <w:pPr>
              <w:pStyle w:val="929"/>
              <w:jc w:val="center"/>
              <w:rPr>
                <w:bCs/>
              </w:rPr>
            </w:pPr>
            <w:r>
              <w:rPr>
                <w:bCs/>
              </w:rPr>
            </w:r>
            <w:r/>
          </w:p>
        </w:tc>
      </w:tr>
      <w:tr>
        <w:trPr>
          <w:trHeight w:val="361"/>
        </w:trPr>
        <w:tc>
          <w:tcPr>
            <w:tcW w:w="790" w:type="dxa"/>
            <w:vAlign w:val="center"/>
            <w:textDirection w:val="lrTb"/>
            <w:noWrap w:val="false"/>
          </w:tcPr>
          <w:p>
            <w:pPr>
              <w:pStyle w:val="929"/>
              <w:jc w:val="center"/>
              <w:rPr>
                <w:bCs/>
              </w:rPr>
            </w:pPr>
            <w:r>
              <w:rPr>
                <w:rFonts w:hint="eastAsia"/>
                <w:bCs/>
              </w:rPr>
              <w:t xml:space="preserve">7</w:t>
            </w:r>
            <w:r>
              <w:rPr>
                <w:bCs/>
              </w:rPr>
            </w:r>
            <w:r/>
          </w:p>
        </w:tc>
        <w:tc>
          <w:tcPr>
            <w:tcW w:w="1220" w:type="dxa"/>
            <w:vAlign w:val="center"/>
            <w:textDirection w:val="lrTb"/>
            <w:noWrap w:val="false"/>
          </w:tcPr>
          <w:p>
            <w:pPr>
              <w:pStyle w:val="929"/>
              <w:jc w:val="center"/>
              <w:rPr>
                <w:bCs/>
              </w:rPr>
            </w:pPr>
            <w:r>
              <w:rPr>
                <w:rFonts w:hint="eastAsia"/>
                <w:bCs/>
              </w:rPr>
              <w:t xml:space="preserve">酱油</w:t>
            </w:r>
            <w:r>
              <w:rPr>
                <w:bCs/>
              </w:rPr>
            </w:r>
            <w:r/>
          </w:p>
        </w:tc>
        <w:tc>
          <w:tcPr>
            <w:tcW w:w="6150" w:type="dxa"/>
            <w:vAlign w:val="center"/>
            <w:textDirection w:val="lrTb"/>
            <w:noWrap w:val="false"/>
          </w:tcPr>
          <w:p>
            <w:pPr>
              <w:pStyle w:val="929"/>
              <w:jc w:val="center"/>
              <w:rPr>
                <w:bCs/>
              </w:rPr>
            </w:pPr>
            <w:r>
              <w:rPr>
                <w:rFonts w:hint="eastAsia"/>
                <w:bCs/>
              </w:rPr>
              <w:t xml:space="preserve">海天、李锦记、厨邦</w:t>
            </w:r>
            <w:r>
              <w:rPr>
                <w:bCs/>
              </w:rPr>
            </w:r>
            <w:r/>
          </w:p>
        </w:tc>
        <w:tc>
          <w:tcPr>
            <w:tcW w:w="1557" w:type="dxa"/>
            <w:vAlign w:val="center"/>
            <w:textDirection w:val="lrTb"/>
            <w:noWrap w:val="false"/>
          </w:tcPr>
          <w:p>
            <w:pPr>
              <w:pStyle w:val="929"/>
              <w:jc w:val="center"/>
              <w:rPr>
                <w:bCs/>
              </w:rPr>
            </w:pPr>
            <w:r>
              <w:rPr>
                <w:bCs/>
              </w:rPr>
            </w:r>
            <w:r/>
          </w:p>
        </w:tc>
      </w:tr>
      <w:tr>
        <w:trPr>
          <w:trHeight w:val="411"/>
        </w:trPr>
        <w:tc>
          <w:tcPr>
            <w:tcW w:w="790" w:type="dxa"/>
            <w:vAlign w:val="center"/>
            <w:textDirection w:val="lrTb"/>
            <w:noWrap w:val="false"/>
          </w:tcPr>
          <w:p>
            <w:pPr>
              <w:pStyle w:val="929"/>
              <w:jc w:val="center"/>
              <w:rPr>
                <w:bCs/>
              </w:rPr>
            </w:pPr>
            <w:r>
              <w:rPr>
                <w:rFonts w:hint="eastAsia"/>
                <w:bCs/>
              </w:rPr>
              <w:t xml:space="preserve">8</w:t>
            </w:r>
            <w:r>
              <w:rPr>
                <w:bCs/>
              </w:rPr>
            </w:r>
            <w:r/>
          </w:p>
        </w:tc>
        <w:tc>
          <w:tcPr>
            <w:tcW w:w="1220" w:type="dxa"/>
            <w:vAlign w:val="center"/>
            <w:textDirection w:val="lrTb"/>
            <w:noWrap w:val="false"/>
          </w:tcPr>
          <w:p>
            <w:pPr>
              <w:pStyle w:val="929"/>
              <w:jc w:val="center"/>
              <w:rPr>
                <w:bCs/>
              </w:rPr>
            </w:pPr>
            <w:r>
              <w:rPr>
                <w:rFonts w:hint="eastAsia"/>
                <w:bCs/>
              </w:rPr>
              <w:t xml:space="preserve">料酒</w:t>
            </w:r>
            <w:r>
              <w:rPr>
                <w:bCs/>
              </w:rPr>
            </w:r>
            <w:r/>
          </w:p>
        </w:tc>
        <w:tc>
          <w:tcPr>
            <w:tcW w:w="6150" w:type="dxa"/>
            <w:vAlign w:val="center"/>
            <w:textDirection w:val="lrTb"/>
            <w:noWrap w:val="false"/>
          </w:tcPr>
          <w:p>
            <w:pPr>
              <w:pStyle w:val="929"/>
              <w:jc w:val="center"/>
              <w:rPr>
                <w:bCs/>
              </w:rPr>
            </w:pPr>
            <w:r>
              <w:rPr>
                <w:rFonts w:hint="eastAsia"/>
                <w:bCs/>
              </w:rPr>
              <w:t xml:space="preserve">王致和、海天、老才臣</w:t>
            </w:r>
            <w:r>
              <w:rPr>
                <w:bCs/>
              </w:rPr>
            </w:r>
            <w:r/>
          </w:p>
        </w:tc>
        <w:tc>
          <w:tcPr>
            <w:tcW w:w="1557" w:type="dxa"/>
            <w:vAlign w:val="center"/>
            <w:textDirection w:val="lrTb"/>
            <w:noWrap w:val="false"/>
          </w:tcPr>
          <w:p>
            <w:pPr>
              <w:pStyle w:val="929"/>
              <w:jc w:val="center"/>
              <w:rPr>
                <w:bCs/>
              </w:rPr>
            </w:pPr>
            <w:r>
              <w:rPr>
                <w:bCs/>
              </w:rPr>
            </w:r>
            <w:r/>
          </w:p>
        </w:tc>
      </w:tr>
      <w:tr>
        <w:trPr>
          <w:trHeight w:val="411"/>
        </w:trPr>
        <w:tc>
          <w:tcPr>
            <w:tcW w:w="790" w:type="dxa"/>
            <w:vAlign w:val="center"/>
            <w:textDirection w:val="lrTb"/>
            <w:noWrap w:val="false"/>
          </w:tcPr>
          <w:p>
            <w:pPr>
              <w:pStyle w:val="929"/>
              <w:jc w:val="center"/>
              <w:rPr>
                <w:bCs/>
              </w:rPr>
            </w:pPr>
            <w:r>
              <w:rPr>
                <w:rFonts w:hint="eastAsia"/>
                <w:bCs/>
              </w:rPr>
              <w:t xml:space="preserve">9</w:t>
            </w:r>
            <w:r>
              <w:rPr>
                <w:bCs/>
              </w:rPr>
            </w:r>
            <w:r/>
          </w:p>
        </w:tc>
        <w:tc>
          <w:tcPr>
            <w:tcW w:w="1220" w:type="dxa"/>
            <w:vAlign w:val="center"/>
            <w:textDirection w:val="lrTb"/>
            <w:noWrap w:val="false"/>
          </w:tcPr>
          <w:p>
            <w:pPr>
              <w:pStyle w:val="929"/>
              <w:jc w:val="center"/>
              <w:rPr>
                <w:bCs/>
              </w:rPr>
            </w:pPr>
            <w:r>
              <w:rPr>
                <w:rFonts w:hint="eastAsia"/>
                <w:bCs/>
              </w:rPr>
              <w:t xml:space="preserve">糖</w:t>
            </w:r>
            <w:r>
              <w:rPr>
                <w:bCs/>
              </w:rPr>
            </w:r>
            <w:r/>
          </w:p>
        </w:tc>
        <w:tc>
          <w:tcPr>
            <w:tcW w:w="6150" w:type="dxa"/>
            <w:vAlign w:val="center"/>
            <w:textDirection w:val="lrTb"/>
            <w:noWrap w:val="false"/>
          </w:tcPr>
          <w:p>
            <w:pPr>
              <w:pStyle w:val="929"/>
              <w:jc w:val="center"/>
              <w:rPr>
                <w:bCs/>
              </w:rPr>
            </w:pPr>
            <w:r>
              <w:rPr>
                <w:rFonts w:hint="eastAsia"/>
                <w:bCs/>
              </w:rPr>
              <w:t xml:space="preserve">甘汁园、苏果牌、玉堂</w:t>
            </w:r>
            <w:r>
              <w:rPr>
                <w:bCs/>
              </w:rPr>
            </w:r>
            <w:r/>
          </w:p>
        </w:tc>
        <w:tc>
          <w:tcPr>
            <w:tcW w:w="1557" w:type="dxa"/>
            <w:vAlign w:val="center"/>
            <w:textDirection w:val="lrTb"/>
            <w:noWrap w:val="false"/>
          </w:tcPr>
          <w:p>
            <w:pPr>
              <w:pStyle w:val="929"/>
              <w:jc w:val="center"/>
              <w:rPr>
                <w:bCs/>
              </w:rPr>
            </w:pPr>
            <w:r>
              <w:rPr>
                <w:bCs/>
              </w:rPr>
            </w:r>
            <w:r/>
          </w:p>
        </w:tc>
      </w:tr>
      <w:tr>
        <w:trPr>
          <w:trHeight w:val="411"/>
        </w:trPr>
        <w:tc>
          <w:tcPr>
            <w:tcW w:w="790" w:type="dxa"/>
            <w:vAlign w:val="center"/>
            <w:textDirection w:val="lrTb"/>
            <w:noWrap w:val="false"/>
          </w:tcPr>
          <w:p>
            <w:pPr>
              <w:pStyle w:val="929"/>
              <w:jc w:val="center"/>
              <w:rPr>
                <w:bCs/>
              </w:rPr>
            </w:pPr>
            <w:r>
              <w:rPr>
                <w:rFonts w:hint="eastAsia"/>
                <w:bCs/>
              </w:rPr>
              <w:t xml:space="preserve">10</w:t>
            </w:r>
            <w:r>
              <w:rPr>
                <w:bCs/>
              </w:rPr>
            </w:r>
            <w:r/>
          </w:p>
        </w:tc>
        <w:tc>
          <w:tcPr>
            <w:tcW w:w="1220" w:type="dxa"/>
            <w:vAlign w:val="center"/>
            <w:textDirection w:val="lrTb"/>
            <w:noWrap w:val="false"/>
          </w:tcPr>
          <w:p>
            <w:pPr>
              <w:pStyle w:val="929"/>
              <w:jc w:val="center"/>
              <w:rPr>
                <w:bCs/>
              </w:rPr>
            </w:pPr>
            <w:r>
              <w:rPr>
                <w:rFonts w:hint="eastAsia"/>
                <w:bCs/>
              </w:rPr>
              <w:t xml:space="preserve">淀粉</w:t>
            </w:r>
            <w:r>
              <w:rPr>
                <w:bCs/>
              </w:rPr>
            </w:r>
            <w:r/>
          </w:p>
        </w:tc>
        <w:tc>
          <w:tcPr>
            <w:tcW w:w="6150" w:type="dxa"/>
            <w:vAlign w:val="center"/>
            <w:textDirection w:val="lrTb"/>
            <w:noWrap w:val="false"/>
          </w:tcPr>
          <w:p>
            <w:pPr>
              <w:pStyle w:val="929"/>
              <w:jc w:val="center"/>
              <w:rPr>
                <w:bCs/>
              </w:rPr>
            </w:pPr>
            <w:r>
              <w:rPr>
                <w:rFonts w:hint="eastAsia"/>
                <w:bCs/>
              </w:rPr>
              <w:t xml:space="preserve">甘汁园、凤球唛、风车</w:t>
            </w:r>
            <w:r>
              <w:rPr>
                <w:bCs/>
              </w:rPr>
            </w:r>
            <w:r/>
          </w:p>
        </w:tc>
        <w:tc>
          <w:tcPr>
            <w:tcW w:w="1557" w:type="dxa"/>
            <w:vAlign w:val="center"/>
            <w:textDirection w:val="lrTb"/>
            <w:noWrap w:val="false"/>
          </w:tcPr>
          <w:p>
            <w:pPr>
              <w:pStyle w:val="929"/>
              <w:jc w:val="center"/>
              <w:rPr>
                <w:bCs/>
              </w:rPr>
            </w:pPr>
            <w:r>
              <w:rPr>
                <w:bCs/>
              </w:rPr>
            </w:r>
            <w:r/>
          </w:p>
        </w:tc>
      </w:tr>
      <w:tr>
        <w:trPr>
          <w:trHeight w:val="411"/>
        </w:trPr>
        <w:tc>
          <w:tcPr>
            <w:tcW w:w="790" w:type="dxa"/>
            <w:vAlign w:val="center"/>
            <w:textDirection w:val="lrTb"/>
            <w:noWrap w:val="false"/>
          </w:tcPr>
          <w:p>
            <w:pPr>
              <w:pStyle w:val="929"/>
              <w:jc w:val="center"/>
              <w:rPr>
                <w:bCs/>
              </w:rPr>
            </w:pPr>
            <w:r>
              <w:rPr>
                <w:rFonts w:hint="eastAsia"/>
                <w:bCs/>
              </w:rPr>
              <w:t xml:space="preserve">11</w:t>
            </w:r>
            <w:r>
              <w:rPr>
                <w:bCs/>
              </w:rPr>
            </w:r>
            <w:r/>
          </w:p>
        </w:tc>
        <w:tc>
          <w:tcPr>
            <w:tcW w:w="1220" w:type="dxa"/>
            <w:vAlign w:val="center"/>
            <w:textDirection w:val="lrTb"/>
            <w:noWrap w:val="false"/>
          </w:tcPr>
          <w:p>
            <w:pPr>
              <w:pStyle w:val="929"/>
              <w:jc w:val="center"/>
              <w:rPr>
                <w:bCs/>
              </w:rPr>
            </w:pPr>
            <w:r>
              <w:rPr>
                <w:rFonts w:hint="eastAsia"/>
                <w:bCs/>
              </w:rPr>
              <w:t xml:space="preserve">肉制品</w:t>
            </w:r>
            <w:r>
              <w:rPr>
                <w:bCs/>
              </w:rPr>
            </w:r>
            <w:r/>
          </w:p>
        </w:tc>
        <w:tc>
          <w:tcPr>
            <w:tcW w:w="6150" w:type="dxa"/>
            <w:vAlign w:val="center"/>
            <w:textDirection w:val="lrTb"/>
            <w:noWrap w:val="false"/>
          </w:tcPr>
          <w:p>
            <w:pPr>
              <w:pStyle w:val="929"/>
              <w:jc w:val="center"/>
              <w:rPr>
                <w:bCs/>
              </w:rPr>
            </w:pPr>
            <w:r>
              <w:rPr>
                <w:rFonts w:hint="eastAsia"/>
                <w:bCs/>
              </w:rPr>
              <w:t xml:space="preserve">双汇、雨润、金锣</w:t>
            </w:r>
            <w:r>
              <w:rPr>
                <w:bCs/>
              </w:rPr>
            </w:r>
            <w:r/>
          </w:p>
        </w:tc>
        <w:tc>
          <w:tcPr>
            <w:tcW w:w="1557" w:type="dxa"/>
            <w:vAlign w:val="center"/>
            <w:textDirection w:val="lrTb"/>
            <w:noWrap w:val="false"/>
          </w:tcPr>
          <w:p>
            <w:pPr>
              <w:pStyle w:val="929"/>
              <w:jc w:val="center"/>
              <w:rPr>
                <w:bCs/>
              </w:rPr>
            </w:pPr>
            <w:r>
              <w:rPr>
                <w:bCs/>
              </w:rPr>
            </w:r>
            <w:r/>
          </w:p>
        </w:tc>
      </w:tr>
    </w:tbl>
    <w:p>
      <w:pPr>
        <w:pStyle w:val="929"/>
        <w:spacing w:before="144" w:line="312" w:lineRule="auto"/>
        <w:rPr>
          <w:b/>
          <w:bCs/>
        </w:rPr>
      </w:pPr>
      <w:r>
        <w:rPr>
          <w:rFonts w:hint="eastAsia" w:ascii="宋体" w:hAnsi="宋体" w:cs="宋体"/>
          <w:b/>
          <w:bCs/>
        </w:rPr>
        <w:t xml:space="preserve">注：</w:t>
      </w:r>
      <w:r>
        <w:rPr>
          <w:rFonts w:hint="eastAsia" w:ascii="宋体" w:hAnsi="宋体" w:cs="宋体"/>
          <w:b/>
          <w:bCs/>
          <w:lang w:val="zh-CN"/>
        </w:rPr>
        <w:t xml:space="preserve">要求的产品品牌或型号，是采购人根据项目所要实现的功能推荐的品牌，仅供供应商参考。</w:t>
      </w:r>
      <w:r>
        <w:rPr>
          <w:b/>
          <w:bCs/>
        </w:rPr>
      </w:r>
      <w:r/>
    </w:p>
    <w:p>
      <w:pPr>
        <w:pStyle w:val="931"/>
        <w:spacing w:before="0" w:after="0" w:line="312" w:lineRule="auto"/>
        <w:rPr>
          <w:rFonts w:ascii="宋体" w:hAnsi="宋体" w:eastAsia="宋体" w:cs="宋体"/>
          <w:bCs w:val="0"/>
          <w:sz w:val="21"/>
          <w:szCs w:val="21"/>
        </w:rPr>
      </w:pPr>
      <w:r/>
      <w:bookmarkStart w:id="165" w:name="_Toc116284587"/>
      <w:r>
        <w:rPr>
          <w:rFonts w:hint="eastAsia" w:ascii="宋体" w:hAnsi="宋体" w:eastAsia="宋体" w:cs="宋体"/>
          <w:bCs w:val="0"/>
          <w:sz w:val="21"/>
          <w:szCs w:val="21"/>
        </w:rPr>
        <w:t xml:space="preserve">附件二、食堂饮食安全卫生考察查表</w:t>
      </w:r>
      <w:bookmarkEnd w:id="165"/>
      <w:r>
        <w:rPr>
          <w:rFonts w:ascii="宋体" w:hAnsi="宋体" w:eastAsia="宋体" w:cs="宋体"/>
          <w:bCs w:val="0"/>
          <w:sz w:val="21"/>
          <w:szCs w:val="21"/>
        </w:rPr>
      </w:r>
      <w:r/>
    </w:p>
    <w:p>
      <w:pPr>
        <w:pStyle w:val="929"/>
        <w:ind w:firstLine="420"/>
        <w:jc w:val="left"/>
        <w:spacing w:line="312" w:lineRule="auto"/>
        <w:widowControl/>
        <w:rPr>
          <w:rFonts w:ascii="宋体" w:hAnsi="宋体" w:cs="楷体"/>
          <w:bCs/>
          <w:lang w:bidi="ar"/>
        </w:rPr>
      </w:pPr>
      <w:r>
        <w:rPr>
          <w:rFonts w:hint="eastAsia" w:ascii="宋体" w:hAnsi="宋体" w:cs="楷体"/>
          <w:bCs/>
          <w:lang w:bidi="ar"/>
        </w:rPr>
        <w:t xml:space="preserve">为进一步加强对食堂的监督检查，提高服务质量，确保饮食安全等，现依据《中华人民共和国食品卫生法》特制定本考核方案如下：</w:t>
      </w:r>
      <w:r>
        <w:rPr>
          <w:rFonts w:ascii="宋体" w:hAnsi="宋体" w:cs="楷体"/>
          <w:bCs/>
          <w:lang w:bidi="ar"/>
        </w:rPr>
      </w:r>
      <w:r/>
    </w:p>
    <w:p>
      <w:pPr>
        <w:pStyle w:val="929"/>
        <w:ind w:firstLine="420"/>
        <w:jc w:val="left"/>
        <w:spacing w:line="312" w:lineRule="auto"/>
        <w:widowControl/>
        <w:rPr>
          <w:rFonts w:ascii="宋体" w:hAnsi="宋体" w:cs="楷体"/>
          <w:bCs/>
          <w:lang w:bidi="ar"/>
        </w:rPr>
      </w:pPr>
      <w:r>
        <w:rPr>
          <w:rFonts w:hint="eastAsia" w:ascii="宋体" w:hAnsi="宋体" w:cs="楷体"/>
          <w:bCs/>
          <w:lang w:bidi="ar"/>
        </w:rPr>
        <w:t xml:space="preserve">一、检查考核人员：甲方食堂管理委员会</w:t>
      </w:r>
      <w:r>
        <w:rPr>
          <w:rFonts w:ascii="宋体" w:hAnsi="宋体" w:cs="楷体"/>
          <w:bCs/>
          <w:lang w:bidi="ar"/>
        </w:rPr>
      </w:r>
      <w:r/>
    </w:p>
    <w:p>
      <w:pPr>
        <w:pStyle w:val="929"/>
        <w:ind w:firstLine="420"/>
        <w:jc w:val="left"/>
        <w:spacing w:line="312" w:lineRule="auto"/>
        <w:widowControl/>
        <w:rPr>
          <w:rFonts w:ascii="宋体" w:hAnsi="宋体" w:cs="楷体"/>
          <w:bCs/>
          <w:lang w:bidi="ar"/>
        </w:rPr>
      </w:pPr>
      <w:r>
        <w:rPr>
          <w:rFonts w:hint="eastAsia" w:ascii="宋体" w:hAnsi="宋体" w:cs="楷体"/>
          <w:bCs/>
          <w:lang w:bidi="ar"/>
        </w:rPr>
        <w:t xml:space="preserve">二、检查范围：菜肴质量、服务质量、卫生标准、食堂管理等。</w:t>
      </w:r>
      <w:r>
        <w:rPr>
          <w:rFonts w:hint="eastAsia" w:ascii="宋体" w:hAnsi="宋体" w:cs="宋体"/>
        </w:rPr>
        <w:t xml:space="preserve">采购人每月组织就餐人员对食堂的菜肴、服务等进行评分。</w:t>
      </w:r>
      <w:r>
        <w:rPr>
          <w:rFonts w:ascii="宋体" w:hAnsi="宋体" w:cs="楷体"/>
          <w:bCs/>
          <w:lang w:bidi="ar"/>
        </w:rPr>
      </w:r>
      <w:r/>
    </w:p>
    <w:p>
      <w:pPr>
        <w:pStyle w:val="929"/>
        <w:ind w:firstLine="420"/>
        <w:spacing w:line="312" w:lineRule="auto"/>
        <w:widowControl/>
        <w:rPr>
          <w:rFonts w:ascii="宋体" w:hAnsi="宋体" w:cs="宋体"/>
          <w:b/>
          <w:lang w:bidi="ar"/>
        </w:rPr>
      </w:pPr>
      <w:r>
        <w:rPr>
          <w:rFonts w:hint="eastAsia" w:ascii="宋体" w:hAnsi="宋体" w:cs="楷体"/>
          <w:bCs/>
          <w:lang w:bidi="ar"/>
        </w:rPr>
        <w:t xml:space="preserve">三、考核办法：在考核中，根据考核结果（以下表内容为主），90分及以上为优；80-89分为良；60-79分为合格；低于60分为不合格。</w:t>
      </w:r>
      <w:r>
        <w:rPr>
          <w:rFonts w:ascii="宋体" w:hAnsi="宋体" w:cs="宋体"/>
          <w:b/>
          <w:lang w:bidi="ar"/>
        </w:rPr>
      </w:r>
      <w:r/>
    </w:p>
    <w:tbl>
      <w:tblPr>
        <w:tblW w:w="92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835"/>
        <w:gridCol w:w="5870"/>
        <w:gridCol w:w="857"/>
        <w:gridCol w:w="857"/>
      </w:tblGrid>
      <w:tr>
        <w:trPr>
          <w:cantSplit/>
          <w:trHeight w:val="90"/>
        </w:trPr>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项目</w:t>
            </w: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序号</w:t>
            </w:r>
            <w:r>
              <w:rPr>
                <w:rFonts w:ascii="宋体" w:hAnsi="宋体" w:cs="宋体"/>
              </w:rPr>
            </w:r>
            <w:r/>
          </w:p>
        </w:tc>
        <w:tc>
          <w:tcPr>
            <w:tcW w:w="5870" w:type="dxa"/>
            <w:vAlign w:val="center"/>
            <w:textDirection w:val="lrTb"/>
            <w:noWrap w:val="false"/>
          </w:tcPr>
          <w:p>
            <w:pPr>
              <w:pStyle w:val="929"/>
              <w:jc w:val="center"/>
              <w:rPr>
                <w:rFonts w:ascii="宋体" w:hAnsi="宋体" w:cs="宋体"/>
              </w:rPr>
            </w:pPr>
            <w:r>
              <w:rPr>
                <w:rFonts w:hint="eastAsia" w:ascii="宋体" w:hAnsi="宋体" w:cs="宋体"/>
              </w:rPr>
              <w:t xml:space="preserve">检查内容</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分值</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得分</w:t>
            </w:r>
            <w:r>
              <w:rPr>
                <w:rFonts w:ascii="宋体" w:hAnsi="宋体" w:cs="宋体"/>
              </w:rPr>
            </w:r>
            <w:r/>
          </w:p>
        </w:tc>
      </w:tr>
      <w:tr>
        <w:trPr>
          <w:cantSplit/>
          <w:trHeight w:val="670" w:hRule="exact"/>
        </w:trPr>
        <w:tc>
          <w:tcPr>
            <w:tcW w:w="835" w:type="dxa"/>
            <w:vAlign w:val="center"/>
            <w:vMerge w:val="restart"/>
            <w:textDirection w:val="lrTb"/>
            <w:noWrap w:val="false"/>
          </w:tcPr>
          <w:p>
            <w:pPr>
              <w:pStyle w:val="929"/>
            </w:pPr>
            <w:r>
              <w:rPr>
                <w:rFonts w:hint="eastAsia"/>
              </w:rPr>
              <w:t xml:space="preserve">采购</w:t>
            </w:r>
            <w:r/>
          </w:p>
          <w:p>
            <w:pPr>
              <w:pStyle w:val="929"/>
            </w:pPr>
            <w:r>
              <w:rPr>
                <w:rFonts w:hint="eastAsia"/>
              </w:rPr>
              <w:t xml:space="preserve">15分</w:t>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1</w:t>
            </w:r>
            <w:r>
              <w:rPr>
                <w:rFonts w:ascii="宋体" w:hAnsi="宋体" w:cs="宋体"/>
              </w:rPr>
            </w:r>
            <w:r/>
          </w:p>
        </w:tc>
        <w:tc>
          <w:tcPr>
            <w:tcW w:w="5870" w:type="dxa"/>
            <w:vAlign w:val="center"/>
            <w:textDirection w:val="lrTb"/>
            <w:noWrap w:val="false"/>
          </w:tcPr>
          <w:p>
            <w:pPr>
              <w:pStyle w:val="929"/>
              <w:jc w:val="left"/>
              <w:widowControl/>
              <w:rPr>
                <w:rFonts w:ascii="宋体" w:hAnsi="宋体" w:cs="宋体"/>
              </w:rPr>
            </w:pPr>
            <w:r>
              <w:rPr>
                <w:rFonts w:hint="eastAsia" w:ascii="宋体" w:hAnsi="宋体" w:cs="宋体"/>
                <w:lang w:bidi="ar"/>
              </w:rPr>
              <w:t xml:space="preserve">需建立采购食品台账，账面数据包括采购日期、名称、数量、单价等</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4</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2</w:t>
            </w:r>
            <w:r>
              <w:rPr>
                <w:rFonts w:ascii="宋体" w:hAnsi="宋体" w:cs="宋体"/>
              </w:rPr>
            </w:r>
            <w:r/>
          </w:p>
        </w:tc>
        <w:tc>
          <w:tcPr>
            <w:tcW w:w="5870" w:type="dxa"/>
            <w:vAlign w:val="center"/>
            <w:textDirection w:val="lrTb"/>
            <w:noWrap w:val="false"/>
          </w:tcPr>
          <w:p>
            <w:pPr>
              <w:pStyle w:val="929"/>
              <w:jc w:val="left"/>
              <w:widowControl/>
              <w:rPr>
                <w:rFonts w:ascii="宋体" w:hAnsi="宋体" w:cs="宋体"/>
              </w:rPr>
            </w:pPr>
            <w:r>
              <w:rPr>
                <w:rFonts w:hint="eastAsia" w:ascii="宋体" w:hAnsi="宋体" w:cs="宋体"/>
                <w:lang w:bidi="ar"/>
              </w:rPr>
              <w:t xml:space="preserve">主食米、面、油、肉等原料必须从正规渠道进货</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4</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47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5870" w:type="dxa"/>
            <w:vAlign w:val="center"/>
            <w:textDirection w:val="lrTb"/>
            <w:noWrap w:val="false"/>
          </w:tcPr>
          <w:p>
            <w:pPr>
              <w:pStyle w:val="929"/>
              <w:jc w:val="left"/>
              <w:widowControl/>
              <w:rPr>
                <w:rFonts w:ascii="宋体" w:hAnsi="宋体" w:cs="宋体"/>
              </w:rPr>
            </w:pPr>
            <w:r>
              <w:rPr>
                <w:rFonts w:hint="eastAsia" w:ascii="宋体" w:hAnsi="宋体" w:cs="宋体"/>
                <w:lang w:bidi="ar"/>
              </w:rPr>
              <w:t xml:space="preserve">采购的蔬菜要求新鲜、干净无污染</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4</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4</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ascii="宋体" w:hAnsi="宋体" w:cs="宋体"/>
              </w:rPr>
              <w:t xml:space="preserve">食材入库不得抛洒滴漏  </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80" w:hRule="exact"/>
        </w:trPr>
        <w:tc>
          <w:tcPr>
            <w:tcW w:w="835" w:type="dxa"/>
            <w:vAlign w:val="center"/>
            <w:vMerge w:val="restart"/>
            <w:textDirection w:val="lrTb"/>
            <w:noWrap w:val="false"/>
          </w:tcPr>
          <w:p>
            <w:pPr>
              <w:pStyle w:val="929"/>
              <w:jc w:val="center"/>
              <w:rPr>
                <w:rFonts w:ascii="宋体" w:hAnsi="宋体" w:cs="宋体"/>
              </w:rPr>
            </w:pPr>
            <w:r>
              <w:rPr>
                <w:rFonts w:hint="eastAsia" w:ascii="宋体" w:hAnsi="宋体" w:cs="宋体"/>
              </w:rPr>
              <w:t xml:space="preserve">供餐</w:t>
            </w:r>
            <w:r>
              <w:rPr>
                <w:rFonts w:ascii="宋体" w:hAnsi="宋体" w:cs="宋体"/>
              </w:rPr>
            </w:r>
            <w:r/>
          </w:p>
          <w:p>
            <w:pPr>
              <w:pStyle w:val="929"/>
              <w:jc w:val="center"/>
              <w:rPr>
                <w:rFonts w:ascii="宋体" w:hAnsi="宋体" w:cs="宋体"/>
              </w:rPr>
            </w:pPr>
            <w:r>
              <w:rPr>
                <w:rFonts w:hint="eastAsia" w:ascii="宋体" w:hAnsi="宋体" w:cs="宋体"/>
              </w:rPr>
              <w:t xml:space="preserve">13分</w:t>
            </w: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1</w:t>
            </w:r>
            <w:r>
              <w:rPr>
                <w:rFonts w:ascii="宋体" w:hAnsi="宋体" w:cs="宋体"/>
              </w:rPr>
            </w:r>
            <w:r/>
          </w:p>
        </w:tc>
        <w:tc>
          <w:tcPr>
            <w:tcW w:w="5870" w:type="dxa"/>
            <w:vAlign w:val="center"/>
            <w:textDirection w:val="lrTb"/>
            <w:noWrap w:val="false"/>
          </w:tcPr>
          <w:p>
            <w:pPr>
              <w:pStyle w:val="929"/>
              <w:jc w:val="left"/>
              <w:widowControl/>
              <w:rPr>
                <w:rFonts w:ascii="宋体" w:hAnsi="宋体" w:cs="宋体"/>
                <w:lang w:bidi="ar"/>
              </w:rPr>
            </w:pPr>
            <w:r>
              <w:rPr>
                <w:rFonts w:hint="eastAsia" w:ascii="宋体" w:hAnsi="宋体" w:cs="宋体"/>
              </w:rPr>
              <w:t xml:space="preserve">每周能够及时公示菜谱</w:t>
            </w:r>
            <w:r>
              <w:rPr>
                <w:rFonts w:ascii="宋体" w:hAnsi="宋体" w:cs="宋体"/>
                <w:lang w:bidi="ar"/>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2</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80"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2</w:t>
            </w:r>
            <w:r>
              <w:rPr>
                <w:rFonts w:ascii="宋体" w:hAnsi="宋体" w:cs="宋体"/>
              </w:rPr>
            </w:r>
            <w:r/>
          </w:p>
        </w:tc>
        <w:tc>
          <w:tcPr>
            <w:tcW w:w="5870" w:type="dxa"/>
            <w:vAlign w:val="center"/>
            <w:textDirection w:val="lrTb"/>
            <w:noWrap w:val="false"/>
          </w:tcPr>
          <w:p>
            <w:pPr>
              <w:pStyle w:val="929"/>
              <w:jc w:val="left"/>
              <w:widowControl/>
              <w:rPr>
                <w:rFonts w:ascii="宋体" w:hAnsi="宋体" w:cs="宋体"/>
              </w:rPr>
            </w:pPr>
            <w:r>
              <w:rPr>
                <w:rFonts w:hint="eastAsia" w:ascii="宋体" w:hAnsi="宋体" w:cs="宋体"/>
                <w:lang w:bidi="ar"/>
              </w:rPr>
              <w:t xml:space="preserve">饭菜无不熟或口感较差现象</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5870" w:type="dxa"/>
            <w:vAlign w:val="center"/>
            <w:textDirection w:val="lrTb"/>
            <w:noWrap w:val="false"/>
          </w:tcPr>
          <w:p>
            <w:pPr>
              <w:pStyle w:val="929"/>
              <w:jc w:val="left"/>
              <w:widowControl/>
              <w:rPr>
                <w:rFonts w:ascii="宋体" w:hAnsi="宋体" w:cs="宋体"/>
              </w:rPr>
            </w:pPr>
            <w:r>
              <w:rPr>
                <w:rFonts w:hint="eastAsia" w:ascii="宋体" w:hAnsi="宋体" w:cs="宋体"/>
                <w:lang w:bidi="ar"/>
              </w:rPr>
              <w:t xml:space="preserve">饭菜内无异物、杂物</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438"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4</w:t>
            </w:r>
            <w:r>
              <w:rPr>
                <w:rFonts w:ascii="宋体" w:hAnsi="宋体" w:cs="宋体"/>
              </w:rPr>
            </w:r>
            <w:r/>
          </w:p>
        </w:tc>
        <w:tc>
          <w:tcPr>
            <w:tcW w:w="5870" w:type="dxa"/>
            <w:vAlign w:val="center"/>
            <w:textDirection w:val="lrTb"/>
            <w:noWrap w:val="false"/>
          </w:tcPr>
          <w:p>
            <w:pPr>
              <w:pStyle w:val="929"/>
              <w:jc w:val="left"/>
              <w:widowControl/>
              <w:rPr>
                <w:rFonts w:ascii="宋体" w:hAnsi="宋体" w:cs="宋体"/>
              </w:rPr>
            </w:pPr>
            <w:r>
              <w:rPr>
                <w:rFonts w:hint="eastAsia" w:ascii="宋体" w:hAnsi="宋体" w:cs="宋体"/>
                <w:lang w:bidi="ar"/>
              </w:rPr>
              <w:t xml:space="preserve">饭菜不超过6小时，出柜时必须高温加热</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5</w:t>
            </w:r>
            <w:r>
              <w:rPr>
                <w:rFonts w:ascii="宋体" w:hAnsi="宋体" w:cs="宋体"/>
              </w:rPr>
            </w:r>
            <w:r/>
          </w:p>
        </w:tc>
        <w:tc>
          <w:tcPr>
            <w:tcW w:w="5870" w:type="dxa"/>
            <w:vAlign w:val="center"/>
            <w:textDirection w:val="lrTb"/>
            <w:noWrap w:val="false"/>
          </w:tcPr>
          <w:p>
            <w:pPr>
              <w:pStyle w:val="929"/>
              <w:jc w:val="left"/>
              <w:widowControl/>
              <w:rPr>
                <w:rFonts w:ascii="宋体" w:hAnsi="宋体" w:cs="宋体"/>
                <w:lang w:bidi="ar"/>
              </w:rPr>
            </w:pPr>
            <w:r>
              <w:rPr>
                <w:rFonts w:hint="eastAsia" w:ascii="宋体" w:hAnsi="宋体" w:cs="宋体"/>
              </w:rPr>
              <w:t xml:space="preserve">主副食全部现场制作，面点制作形状好、大小适中</w:t>
            </w:r>
            <w:r>
              <w:rPr>
                <w:rFonts w:ascii="宋体" w:hAnsi="宋体" w:cs="宋体"/>
                <w:lang w:bidi="ar"/>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2</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restart"/>
            <w:textDirection w:val="lrTb"/>
            <w:noWrap w:val="false"/>
          </w:tcPr>
          <w:p>
            <w:pPr>
              <w:pStyle w:val="929"/>
              <w:jc w:val="center"/>
              <w:rPr>
                <w:rFonts w:ascii="宋体" w:hAnsi="宋体" w:cs="宋体"/>
              </w:rPr>
            </w:pPr>
            <w:r>
              <w:rPr>
                <w:rFonts w:hint="eastAsia" w:ascii="宋体" w:hAnsi="宋体" w:cs="宋体"/>
              </w:rPr>
              <w:t xml:space="preserve">物品存放</w:t>
            </w:r>
            <w:r>
              <w:rPr>
                <w:rFonts w:ascii="宋体" w:hAnsi="宋体" w:cs="宋体"/>
              </w:rPr>
            </w:r>
            <w:r/>
          </w:p>
          <w:p>
            <w:pPr>
              <w:pStyle w:val="929"/>
              <w:jc w:val="center"/>
              <w:rPr>
                <w:rFonts w:ascii="宋体" w:hAnsi="宋体" w:cs="宋体"/>
              </w:rPr>
            </w:pPr>
            <w:r>
              <w:rPr>
                <w:rFonts w:hint="eastAsia" w:ascii="宋体" w:hAnsi="宋体" w:cs="宋体"/>
              </w:rPr>
              <w:t xml:space="preserve">9分</w:t>
            </w:r>
            <w:r>
              <w:rPr>
                <w:rFonts w:ascii="宋体" w:hAnsi="宋体" w:cs="宋体"/>
              </w:rPr>
            </w:r>
            <w:r/>
          </w:p>
          <w:p>
            <w:pPr>
              <w:pStyle w:val="933"/>
            </w:p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1</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ascii="宋体" w:hAnsi="宋体" w:cs="宋体"/>
              </w:rPr>
              <w:t xml:space="preserve">食品库内无杂物，物品摆放整洁有序，有明确标识</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2</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ascii="宋体" w:hAnsi="宋体" w:cs="宋体"/>
              </w:rPr>
              <w:t xml:space="preserve">冷藏柜按原材料、半成品、成品分类储藏</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ascii="宋体" w:hAnsi="宋体" w:cs="宋体"/>
              </w:rPr>
              <w:t xml:space="preserve">净菜与成品菜分架存放并有明确标识、生熟分开加工</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restart"/>
            <w:textDirection w:val="lrTb"/>
            <w:noWrap w:val="false"/>
          </w:tcPr>
          <w:p>
            <w:pPr>
              <w:pStyle w:val="929"/>
              <w:jc w:val="center"/>
              <w:rPr>
                <w:rFonts w:ascii="宋体" w:hAnsi="宋体" w:cs="宋体"/>
              </w:rPr>
            </w:pPr>
            <w:r>
              <w:rPr>
                <w:rFonts w:hint="eastAsia" w:ascii="宋体" w:hAnsi="宋体" w:cs="宋体"/>
              </w:rPr>
              <w:t xml:space="preserve">卫生标准</w:t>
            </w:r>
            <w:r>
              <w:rPr>
                <w:rFonts w:ascii="宋体" w:hAnsi="宋体" w:cs="宋体"/>
              </w:rPr>
            </w:r>
            <w:r/>
          </w:p>
          <w:p>
            <w:pPr>
              <w:pStyle w:val="929"/>
              <w:jc w:val="center"/>
              <w:rPr>
                <w:rFonts w:ascii="宋体" w:hAnsi="宋体" w:cs="宋体"/>
              </w:rPr>
            </w:pPr>
            <w:r>
              <w:rPr>
                <w:rFonts w:hint="eastAsia" w:ascii="宋体" w:hAnsi="宋体" w:cs="宋体"/>
              </w:rPr>
              <w:t xml:space="preserve">10分</w:t>
            </w:r>
            <w:r>
              <w:rPr>
                <w:rFonts w:ascii="宋体" w:hAnsi="宋体" w:cs="宋体"/>
              </w:rPr>
            </w:r>
            <w:r/>
          </w:p>
          <w:p>
            <w:pPr>
              <w:pStyle w:val="933"/>
            </w:p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1</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ascii="宋体" w:hAnsi="宋体" w:cs="宋体"/>
              </w:rPr>
              <w:t xml:space="preserve">蔬菜是否履行拣、洗、切、浸泡程序，严禁腐烂霉变食品</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5</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663"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2</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ascii="宋体" w:hAnsi="宋体" w:cs="宋体"/>
              </w:rPr>
              <w:t xml:space="preserve">有食品留样柜及留样记录，留样品种及数量符合规定要求</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5</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restart"/>
            <w:textDirection w:val="lrTb"/>
            <w:noWrap w:val="false"/>
          </w:tcPr>
          <w:p>
            <w:pPr>
              <w:pStyle w:val="929"/>
              <w:jc w:val="center"/>
              <w:rPr>
                <w:rFonts w:ascii="宋体" w:hAnsi="宋体" w:cs="宋体"/>
              </w:rPr>
            </w:pPr>
            <w:r>
              <w:rPr>
                <w:rFonts w:hint="eastAsia" w:ascii="宋体" w:hAnsi="宋体" w:cs="宋体"/>
              </w:rPr>
              <w:t xml:space="preserve">服务</w:t>
            </w:r>
            <w:r>
              <w:rPr>
                <w:rFonts w:ascii="宋体" w:hAnsi="宋体" w:cs="宋体"/>
              </w:rPr>
            </w:r>
            <w:r/>
          </w:p>
          <w:p>
            <w:pPr>
              <w:pStyle w:val="929"/>
              <w:jc w:val="center"/>
              <w:rPr>
                <w:rFonts w:ascii="宋体" w:hAnsi="宋体" w:cs="宋体"/>
              </w:rPr>
            </w:pPr>
            <w:r>
              <w:rPr>
                <w:rFonts w:hint="eastAsia" w:ascii="宋体" w:hAnsi="宋体" w:cs="宋体"/>
              </w:rPr>
              <w:t xml:space="preserve">14分</w:t>
            </w: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1</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ascii="宋体" w:hAnsi="宋体" w:cs="宋体"/>
              </w:rPr>
              <w:t xml:space="preserve">接触食品者操作前洗手，指甲缝没有污垢</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2</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2</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ascii="宋体" w:hAnsi="宋体" w:cs="宋体"/>
              </w:rPr>
              <w:t xml:space="preserve">后场加工间不吸烟、不吃零食、不随地吐痰</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2</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5870" w:type="dxa"/>
            <w:vAlign w:val="center"/>
            <w:textDirection w:val="lrTb"/>
            <w:noWrap w:val="false"/>
          </w:tcPr>
          <w:p>
            <w:pPr>
              <w:pStyle w:val="929"/>
              <w:jc w:val="left"/>
              <w:widowControl/>
              <w:rPr>
                <w:rFonts w:ascii="宋体" w:hAnsi="宋体" w:cs="宋体"/>
              </w:rPr>
            </w:pPr>
            <w:r>
              <w:rPr>
                <w:rFonts w:hint="eastAsia" w:ascii="宋体" w:hAnsi="宋体" w:cs="宋体"/>
                <w:lang w:bidi="ar"/>
              </w:rPr>
              <w:t xml:space="preserve">食堂服务人员要微笑服务</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2</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4</w:t>
            </w:r>
            <w:r>
              <w:rPr>
                <w:rFonts w:ascii="宋体" w:hAnsi="宋体" w:cs="宋体"/>
              </w:rPr>
            </w:r>
            <w:r/>
          </w:p>
        </w:tc>
        <w:tc>
          <w:tcPr>
            <w:tcW w:w="5870" w:type="dxa"/>
            <w:vAlign w:val="center"/>
            <w:textDirection w:val="lrTb"/>
            <w:noWrap w:val="false"/>
          </w:tcPr>
          <w:p>
            <w:pPr>
              <w:pStyle w:val="929"/>
              <w:jc w:val="left"/>
              <w:widowControl/>
              <w:rPr>
                <w:rFonts w:ascii="宋体" w:hAnsi="宋体" w:cs="宋体"/>
              </w:rPr>
            </w:pPr>
            <w:r>
              <w:rPr>
                <w:rFonts w:hint="eastAsia" w:ascii="宋体" w:hAnsi="宋体" w:cs="宋体"/>
                <w:lang w:bidi="ar"/>
              </w:rPr>
              <w:t xml:space="preserve">不得发生争吵、打骂行为</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2</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5</w:t>
            </w:r>
            <w:r>
              <w:rPr>
                <w:rFonts w:ascii="宋体" w:hAnsi="宋体" w:cs="宋体"/>
              </w:rPr>
            </w:r>
            <w:r/>
          </w:p>
        </w:tc>
        <w:tc>
          <w:tcPr>
            <w:tcW w:w="5870" w:type="dxa"/>
            <w:vAlign w:val="center"/>
            <w:textDirection w:val="lrTb"/>
            <w:noWrap w:val="false"/>
          </w:tcPr>
          <w:p>
            <w:pPr>
              <w:pStyle w:val="929"/>
              <w:jc w:val="left"/>
              <w:widowControl/>
              <w:rPr>
                <w:rFonts w:ascii="宋体" w:hAnsi="宋体" w:cs="宋体"/>
              </w:rPr>
            </w:pPr>
            <w:r>
              <w:rPr>
                <w:rFonts w:hint="eastAsia" w:ascii="宋体" w:hAnsi="宋体" w:cs="宋体"/>
                <w:lang w:bidi="ar"/>
              </w:rPr>
              <w:t xml:space="preserve">按规定时间开饭、回收餐具</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6</w:t>
            </w:r>
            <w:r>
              <w:rPr>
                <w:rFonts w:ascii="宋体" w:hAnsi="宋体" w:cs="宋体"/>
              </w:rPr>
            </w:r>
            <w:r/>
          </w:p>
        </w:tc>
        <w:tc>
          <w:tcPr>
            <w:tcW w:w="5870" w:type="dxa"/>
            <w:vAlign w:val="center"/>
            <w:textDirection w:val="lrTb"/>
            <w:noWrap w:val="false"/>
          </w:tcPr>
          <w:p>
            <w:pPr>
              <w:pStyle w:val="929"/>
              <w:jc w:val="left"/>
              <w:widowControl/>
              <w:rPr>
                <w:rFonts w:ascii="宋体" w:hAnsi="宋体" w:cs="宋体"/>
                <w:lang w:bidi="ar"/>
              </w:rPr>
            </w:pPr>
            <w:r>
              <w:rPr>
                <w:rFonts w:hint="eastAsia" w:ascii="宋体" w:hAnsi="宋体" w:cs="宋体"/>
              </w:rPr>
              <w:t xml:space="preserve">从业人员衣帽、口罩、手套佩戴规范，衣帽清洁</w:t>
            </w:r>
            <w:r>
              <w:rPr>
                <w:rFonts w:ascii="宋体" w:hAnsi="宋体" w:cs="宋体"/>
                <w:lang w:bidi="ar"/>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restart"/>
            <w:textDirection w:val="lrTb"/>
            <w:noWrap w:val="false"/>
          </w:tcPr>
          <w:p>
            <w:pPr>
              <w:pStyle w:val="929"/>
              <w:jc w:val="center"/>
              <w:rPr>
                <w:rFonts w:ascii="宋体" w:hAnsi="宋体" w:cs="宋体"/>
              </w:rPr>
            </w:pPr>
            <w:r>
              <w:rPr>
                <w:rFonts w:hint="eastAsia" w:ascii="宋体" w:hAnsi="宋体" w:cs="宋体"/>
              </w:rPr>
              <w:t xml:space="preserve">厨房</w:t>
            </w:r>
            <w:r>
              <w:rPr>
                <w:rFonts w:ascii="宋体" w:hAnsi="宋体" w:cs="宋体"/>
              </w:rPr>
            </w:r>
            <w:r/>
          </w:p>
          <w:p>
            <w:pPr>
              <w:pStyle w:val="929"/>
              <w:jc w:val="center"/>
              <w:rPr>
                <w:rFonts w:ascii="宋体" w:hAnsi="宋体" w:cs="宋体"/>
              </w:rPr>
            </w:pPr>
            <w:r>
              <w:rPr>
                <w:rFonts w:hint="eastAsia" w:ascii="宋体" w:hAnsi="宋体" w:cs="宋体"/>
              </w:rPr>
              <w:t xml:space="preserve">23分</w:t>
            </w:r>
            <w:r>
              <w:rPr>
                <w:rFonts w:ascii="宋体" w:hAnsi="宋体" w:cs="宋体"/>
              </w:rPr>
            </w:r>
            <w:r/>
          </w:p>
          <w:p>
            <w:pPr>
              <w:pStyle w:val="933"/>
            </w:p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1</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ascii="宋体" w:hAnsi="宋体" w:cs="宋体"/>
              </w:rPr>
              <w:t xml:space="preserve">地面无油渍，无积水</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2</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2</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ascii="宋体" w:hAnsi="宋体" w:cs="宋体"/>
              </w:rPr>
              <w:t xml:space="preserve">垃圾桶加盖，外壁清洁</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2</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ascii="宋体" w:hAnsi="宋体" w:cs="宋体"/>
              </w:rPr>
              <w:t xml:space="preserve">食堂有纱门、纱窗、灭蝇灯，且能正常使用</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2</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4</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ascii="宋体" w:hAnsi="宋体" w:cs="宋体"/>
                <w:lang w:bidi="ar"/>
              </w:rPr>
              <w:t xml:space="preserve">操作台、灶台及饭台干净整洁</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5</w:t>
            </w:r>
            <w:r>
              <w:rPr>
                <w:rFonts w:ascii="宋体" w:hAnsi="宋体" w:cs="宋体"/>
              </w:rPr>
            </w:r>
            <w:r/>
          </w:p>
        </w:tc>
        <w:tc>
          <w:tcPr>
            <w:tcW w:w="5870" w:type="dxa"/>
            <w:vAlign w:val="center"/>
            <w:textDirection w:val="lrTb"/>
            <w:noWrap w:val="false"/>
          </w:tcPr>
          <w:p>
            <w:pPr>
              <w:pStyle w:val="929"/>
              <w:rPr>
                <w:rFonts w:ascii="宋体" w:hAnsi="宋体" w:cs="宋体"/>
                <w:lang w:bidi="ar"/>
              </w:rPr>
            </w:pPr>
            <w:r>
              <w:rPr>
                <w:rFonts w:hint="eastAsia" w:ascii="宋体" w:hAnsi="宋体" w:cs="宋体"/>
                <w:lang w:bidi="ar"/>
              </w:rPr>
              <w:t xml:space="preserve">各种机器设备保持整洁，标示清晰</w:t>
            </w:r>
            <w:r>
              <w:rPr>
                <w:rFonts w:ascii="宋体" w:hAnsi="宋体" w:cs="宋体"/>
                <w:lang w:bidi="ar"/>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420"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6</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ascii="宋体" w:hAnsi="宋体" w:cs="宋体"/>
              </w:rPr>
              <w:t xml:space="preserve">食堂下水无异味</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7</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ascii="宋体" w:hAnsi="宋体" w:cs="宋体"/>
              </w:rPr>
              <w:t xml:space="preserve">食堂防火设施完善</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58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8</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ascii="宋体" w:hAnsi="宋体" w:cs="宋体"/>
                <w:lang w:bidi="ar"/>
              </w:rPr>
              <w:t xml:space="preserve">洗菜池、炊具、餐具、定期消毒并保持干净，做到“一洗二清三冲四消毒”，消毒有记录</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5</w:t>
            </w:r>
            <w:r>
              <w:rPr>
                <w:rFonts w:ascii="宋体" w:hAnsi="宋体" w:cs="宋体"/>
              </w:rPr>
            </w:r>
            <w:r/>
          </w:p>
        </w:tc>
        <w:tc>
          <w:tcPr>
            <w:tcW w:w="857" w:type="dxa"/>
            <w:vAlign w:val="center"/>
            <w:textDirection w:val="lrTb"/>
            <w:noWrap w:val="false"/>
          </w:tcPr>
          <w:p>
            <w:pPr>
              <w:pStyle w:val="929"/>
              <w:rPr>
                <w:rFonts w:ascii="宋体" w:hAnsi="宋体" w:cs="宋体"/>
              </w:rPr>
            </w:pPr>
            <w:r>
              <w:rPr>
                <w:rFonts w:ascii="宋体" w:hAnsi="宋体" w:cs="宋体"/>
              </w:rPr>
            </w:r>
            <w:r/>
          </w:p>
        </w:tc>
      </w:tr>
      <w:tr>
        <w:trPr>
          <w:cantSplit/>
          <w:trHeight w:val="394" w:hRule="exact"/>
        </w:trPr>
        <w:tc>
          <w:tcPr>
            <w:tcW w:w="835" w:type="dxa"/>
            <w:vAlign w:val="center"/>
            <w:vMerge w:val="restart"/>
            <w:textDirection w:val="lrTb"/>
            <w:noWrap w:val="false"/>
          </w:tcPr>
          <w:p>
            <w:pPr>
              <w:pStyle w:val="929"/>
              <w:jc w:val="center"/>
            </w:pPr>
            <w:r>
              <w:rPr>
                <w:rFonts w:hint="eastAsia"/>
              </w:rPr>
              <w:t xml:space="preserve">餐厅</w:t>
            </w:r>
            <w:r/>
          </w:p>
          <w:p>
            <w:pPr>
              <w:pStyle w:val="929"/>
              <w:jc w:val="center"/>
            </w:pPr>
            <w:r>
              <w:rPr>
                <w:rFonts w:hint="eastAsia"/>
              </w:rPr>
              <w:t xml:space="preserve">7分</w:t>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1</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ascii="宋体" w:hAnsi="宋体" w:cs="宋体"/>
              </w:rPr>
              <w:t xml:space="preserve">食堂餐桌椅布置适当，餐桌椅、门窗清洁明亮，环境温馨</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4</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2</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ascii="宋体" w:hAnsi="宋体" w:cs="宋体"/>
              </w:rPr>
              <w:t xml:space="preserve">有杂物、清洁用具堆放区</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ascii="宋体" w:hAnsi="宋体" w:cs="宋体"/>
              </w:rPr>
            </w:r>
            <w:r/>
          </w:p>
        </w:tc>
      </w:tr>
      <w:tr>
        <w:trPr>
          <w:cantSplit/>
          <w:trHeight w:val="369" w:hRule="exact"/>
        </w:trPr>
        <w:tc>
          <w:tcPr>
            <w:tcW w:w="835" w:type="dxa"/>
            <w:vAlign w:val="center"/>
            <w:vMerge w:val="restart"/>
            <w:textDirection w:val="lrTb"/>
            <w:noWrap w:val="false"/>
          </w:tcPr>
          <w:p>
            <w:pPr>
              <w:pStyle w:val="929"/>
              <w:jc w:val="center"/>
            </w:pPr>
            <w:r>
              <w:rPr>
                <w:rFonts w:hint="eastAsia"/>
              </w:rPr>
              <w:t xml:space="preserve">日常管理</w:t>
            </w:r>
            <w:r/>
          </w:p>
          <w:p>
            <w:pPr>
              <w:pStyle w:val="929"/>
              <w:jc w:val="center"/>
            </w:pPr>
            <w:r>
              <w:rPr>
                <w:rFonts w:hint="eastAsia"/>
              </w:rPr>
              <w:t xml:space="preserve">9分</w:t>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1</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ascii="宋体" w:hAnsi="宋体" w:cs="宋体"/>
                <w:bCs/>
                <w:lang w:bidi="ar"/>
              </w:rPr>
              <w:t xml:space="preserve">合理使用煤气、水电，做到人走灯灭，杜绝浪费</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2</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rPr>
              <w:t xml:space="preserve">做好日常消防安全管理及其他安全隐患排查与整改</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ascii="宋体" w:hAnsi="宋体" w:cs="宋体"/>
              </w:rPr>
            </w:r>
            <w:r/>
          </w:p>
        </w:tc>
      </w:tr>
      <w:tr>
        <w:trPr>
          <w:cantSplit/>
          <w:trHeight w:val="369" w:hRule="exact"/>
        </w:trPr>
        <w:tc>
          <w:tcPr>
            <w:tcW w:w="835" w:type="dxa"/>
            <w:vAlign w:val="center"/>
            <w:vMerge w:val="continue"/>
            <w:textDirection w:val="lrTb"/>
            <w:noWrap w:val="false"/>
          </w:tcPr>
          <w:p>
            <w:pPr>
              <w:pStyle w:val="929"/>
              <w:jc w:val="center"/>
              <w:rPr>
                <w:rFonts w:ascii="宋体" w:hAnsi="宋体" w:cs="宋体"/>
              </w:rPr>
            </w:pPr>
            <w:r>
              <w:rPr>
                <w:rFonts w:ascii="宋体" w:hAnsi="宋体" w:cs="宋体"/>
              </w:rPr>
            </w:r>
            <w:r/>
          </w:p>
        </w:tc>
        <w:tc>
          <w:tcPr>
            <w:tcW w:w="835"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5870" w:type="dxa"/>
            <w:vAlign w:val="center"/>
            <w:textDirection w:val="lrTb"/>
            <w:noWrap w:val="false"/>
          </w:tcPr>
          <w:p>
            <w:pPr>
              <w:pStyle w:val="929"/>
              <w:rPr>
                <w:rFonts w:ascii="宋体" w:hAnsi="宋体" w:cs="宋体"/>
              </w:rPr>
            </w:pPr>
            <w:r>
              <w:rPr>
                <w:rFonts w:hint="eastAsia"/>
              </w:rPr>
              <w:t xml:space="preserve">遵守甲方内部其他管理规定</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hint="eastAsia" w:ascii="宋体" w:hAnsi="宋体" w:cs="宋体"/>
              </w:rPr>
              <w:t xml:space="preserve">3</w:t>
            </w:r>
            <w:r>
              <w:rPr>
                <w:rFonts w:ascii="宋体" w:hAnsi="宋体" w:cs="宋体"/>
              </w:rPr>
            </w:r>
            <w:r/>
          </w:p>
        </w:tc>
        <w:tc>
          <w:tcPr>
            <w:tcW w:w="857" w:type="dxa"/>
            <w:vAlign w:val="center"/>
            <w:textDirection w:val="lrTb"/>
            <w:noWrap w:val="false"/>
          </w:tcPr>
          <w:p>
            <w:pPr>
              <w:pStyle w:val="929"/>
              <w:jc w:val="center"/>
              <w:rPr>
                <w:rFonts w:ascii="宋体" w:hAnsi="宋体" w:cs="宋体"/>
              </w:rPr>
            </w:pPr>
            <w:r>
              <w:rPr>
                <w:rFonts w:ascii="宋体" w:hAnsi="宋体" w:cs="宋体"/>
              </w:rPr>
            </w:r>
            <w:r/>
          </w:p>
        </w:tc>
      </w:tr>
      <w:tr>
        <w:trPr/>
        <w:tc>
          <w:tcPr>
            <w:tcW w:w="835" w:type="dxa"/>
            <w:vAlign w:val="center"/>
            <w:textDirection w:val="lrTb"/>
            <w:noWrap w:val="false"/>
          </w:tcPr>
          <w:p>
            <w:pPr>
              <w:pStyle w:val="929"/>
              <w:jc w:val="right"/>
              <w:rPr>
                <w:rFonts w:ascii="宋体" w:hAnsi="宋体" w:cs="宋体"/>
              </w:rPr>
            </w:pPr>
            <w:r>
              <w:rPr>
                <w:rFonts w:hint="eastAsia" w:ascii="宋体" w:hAnsi="宋体" w:cs="宋体"/>
              </w:rPr>
              <w:t xml:space="preserve">总分</w:t>
            </w:r>
            <w:r>
              <w:rPr>
                <w:rFonts w:ascii="宋体" w:hAnsi="宋体" w:cs="宋体"/>
              </w:rPr>
            </w:r>
            <w:r/>
          </w:p>
          <w:p>
            <w:pPr>
              <w:pStyle w:val="929"/>
              <w:jc w:val="center"/>
            </w:pPr>
            <w:r>
              <w:rPr>
                <w:rFonts w:hint="eastAsia" w:ascii="宋体" w:hAnsi="宋体" w:cs="宋体"/>
              </w:rPr>
              <w:t xml:space="preserve">100</w:t>
            </w:r>
            <w:r>
              <w:rPr>
                <w:rFonts w:ascii="宋体" w:hAnsi="宋体" w:cs="宋体"/>
              </w:rPr>
            </w:r>
            <w:r/>
          </w:p>
        </w:tc>
        <w:tc>
          <w:tcPr>
            <w:gridSpan w:val="4"/>
            <w:tcW w:w="8419" w:type="dxa"/>
            <w:vAlign w:val="center"/>
            <w:textDirection w:val="lrTb"/>
            <w:noWrap w:val="false"/>
          </w:tcPr>
          <w:p>
            <w:pPr>
              <w:pStyle w:val="929"/>
              <w:jc w:val="center"/>
              <w:rPr>
                <w:rFonts w:ascii="宋体" w:hAnsi="宋体" w:cs="宋体"/>
              </w:rPr>
            </w:pPr>
            <w:r>
              <w:rPr>
                <w:rFonts w:hint="eastAsia" w:ascii="宋体" w:hAnsi="宋体" w:cs="宋体"/>
              </w:rPr>
              <w:t xml:space="preserve">                                                                 得分：</w:t>
            </w:r>
            <w:r>
              <w:rPr>
                <w:rFonts w:ascii="宋体" w:hAnsi="宋体" w:cs="宋体"/>
              </w:rPr>
            </w:r>
            <w:r/>
          </w:p>
        </w:tc>
      </w:tr>
    </w:tbl>
    <w:p>
      <w:pPr>
        <w:pStyle w:val="929"/>
        <w:spacing w:before="287" w:line="360" w:lineRule="auto"/>
      </w:pPr>
      <w:r>
        <w:rPr>
          <w:rFonts w:hint="eastAsia"/>
          <w:b/>
          <w:bCs/>
        </w:rPr>
        <w:t xml:space="preserve">注：</w:t>
      </w:r>
      <w:r>
        <w:rPr>
          <w:rFonts w:hint="eastAsia" w:ascii="宋体" w:hAnsi="宋体" w:cs="宋体"/>
          <w:b/>
          <w:bCs/>
        </w:rPr>
        <w:t xml:space="preserve">本表仅供参考，具体在合同履行过程中由甲方根据实际</w:t>
      </w:r>
      <w:r>
        <w:rPr>
          <w:rFonts w:hint="eastAsia" w:ascii="宋体" w:hAnsi="宋体" w:cs="宋体"/>
          <w:b/>
        </w:rPr>
        <w:t xml:space="preserve">情况而定</w:t>
      </w:r>
      <w:r/>
    </w:p>
    <w:p>
      <w:pPr>
        <w:pStyle w:val="931"/>
        <w:spacing w:before="0" w:after="0" w:line="360" w:lineRule="auto"/>
        <w:rPr>
          <w:rFonts w:ascii="宋体" w:hAnsi="宋体" w:eastAsia="宋体" w:cs="宋体"/>
          <w:bCs w:val="0"/>
          <w:sz w:val="21"/>
          <w:szCs w:val="21"/>
        </w:rPr>
      </w:pPr>
      <w:r/>
      <w:bookmarkStart w:id="166" w:name="_Toc116284588"/>
      <w:r>
        <w:rPr>
          <w:rFonts w:hint="eastAsia" w:ascii="宋体" w:hAnsi="宋体" w:eastAsia="宋体" w:cs="宋体"/>
          <w:bCs w:val="0"/>
          <w:sz w:val="21"/>
          <w:szCs w:val="21"/>
        </w:rPr>
        <w:t xml:space="preserve">附件三：服务承诺书</w:t>
      </w:r>
      <w:bookmarkEnd w:id="166"/>
      <w:r>
        <w:rPr>
          <w:rFonts w:ascii="宋体" w:hAnsi="宋体" w:eastAsia="宋体" w:cs="宋体"/>
          <w:bCs w:val="0"/>
          <w:sz w:val="21"/>
          <w:szCs w:val="21"/>
        </w:rPr>
      </w:r>
      <w:r/>
    </w:p>
    <w:p>
      <w:pPr>
        <w:pStyle w:val="929"/>
        <w:ind w:firstLine="420"/>
        <w:spacing w:line="360" w:lineRule="auto"/>
      </w:pPr>
      <w:r>
        <w:rPr>
          <w:rFonts w:hint="eastAsia" w:ascii="宋体" w:hAnsi="宋体" w:cs="宋体"/>
          <w:bCs/>
        </w:rPr>
        <w:t xml:space="preserve">1</w:t>
      </w:r>
      <w:r>
        <w:rPr>
          <w:rFonts w:hint="eastAsia" w:ascii="宋体" w:hAnsi="宋体" w:cs="宋体"/>
          <w:bCs/>
          <w:lang w:val="zh-CN"/>
        </w:rPr>
        <w:t xml:space="preserve">、原甲方食堂工作人员，自愿到乙方继续工作的人员，乙方予以接收，原则上留在原岗位，如调整岗位的需征求甲方同意。</w:t>
      </w:r>
      <w:r>
        <w:rPr>
          <w:rFonts w:hint="eastAsia" w:ascii="宋体" w:hAnsi="宋体" w:cs="宋体"/>
          <w:bCs/>
        </w:rPr>
        <w:t xml:space="preserve">2</w:t>
      </w:r>
      <w:r>
        <w:rPr>
          <w:rFonts w:hint="eastAsia" w:ascii="宋体" w:hAnsi="宋体" w:cs="宋体"/>
          <w:bCs/>
          <w:lang w:val="zh-CN"/>
        </w:rPr>
        <w:t xml:space="preserve">、合同期满后，在甲方新服务商到位之前，乙方应根据甲方要求，继续进行服务，直到新供应商到位。</w:t>
      </w:r>
      <w:r>
        <w:rPr>
          <w:rFonts w:hint="eastAsia" w:ascii="宋体" w:hAnsi="宋体" w:cs="宋体"/>
          <w:bCs/>
        </w:rPr>
        <w:t xml:space="preserve">3</w:t>
      </w:r>
      <w:r>
        <w:rPr>
          <w:rFonts w:hint="eastAsia" w:ascii="宋体" w:hAnsi="宋体" w:cs="宋体"/>
          <w:bCs/>
          <w:lang w:val="zh-CN"/>
        </w:rPr>
        <w:t xml:space="preserve">、乙方服务过程中，要严格遵守甲方内部关于防疫、保密等内部管理规定。</w:t>
      </w:r>
      <w:r>
        <w:rPr>
          <w:rFonts w:hint="eastAsia" w:ascii="宋体" w:hAnsi="宋体" w:cs="宋体"/>
          <w:bCs/>
        </w:rPr>
        <w:t xml:space="preserve">4、</w:t>
      </w:r>
      <w:r>
        <w:rPr>
          <w:rFonts w:hint="eastAsia" w:ascii="宋体" w:hAnsi="宋体" w:cs="宋体"/>
          <w:bCs/>
          <w:lang w:val="zh-CN"/>
        </w:rPr>
        <w:t xml:space="preserve">供应商在经营过程中</w:t>
      </w:r>
      <w:r>
        <w:rPr>
          <w:rFonts w:hint="eastAsia" w:ascii="宋体" w:hAnsi="宋体" w:cs="宋体"/>
          <w:bCs/>
        </w:rPr>
        <w:t xml:space="preserve">不得</w:t>
      </w:r>
      <w:r>
        <w:rPr>
          <w:rFonts w:hint="eastAsia" w:ascii="宋体" w:hAnsi="宋体" w:cs="宋体"/>
          <w:bCs/>
          <w:lang w:val="zh-CN"/>
        </w:rPr>
        <w:t xml:space="preserve">发生重大安全责任事故。</w:t>
      </w:r>
      <w:r>
        <w:rPr>
          <w:rFonts w:hint="eastAsia" w:ascii="宋体" w:hAnsi="宋体" w:cs="宋体"/>
          <w:bCs/>
        </w:rPr>
        <w:t xml:space="preserve">5、</w:t>
      </w:r>
      <w:r>
        <w:rPr>
          <w:rFonts w:hint="eastAsia" w:ascii="宋体" w:hAnsi="宋体" w:cs="宋体"/>
          <w:bCs/>
          <w:lang w:val="zh-CN"/>
        </w:rPr>
        <w:t xml:space="preserve">供应商、法人及主要管理人员没有违背主流价值观的不良行为及相关记录。</w:t>
      </w:r>
      <w:r/>
    </w:p>
    <w:p>
      <w:pPr>
        <w:pStyle w:val="929"/>
        <w:jc w:val="right"/>
        <w:rPr>
          <w:bCs/>
          <w:lang w:val="zh-CN"/>
        </w:rPr>
      </w:pPr>
      <w:r>
        <w:rPr>
          <w:bCs/>
          <w:lang w:val="zh-CN"/>
        </w:rPr>
      </w:r>
      <w:r/>
    </w:p>
    <w:p>
      <w:pPr>
        <w:pStyle w:val="929"/>
        <w:jc w:val="right"/>
        <w:rPr>
          <w:bCs/>
          <w:lang w:val="zh-CN"/>
        </w:rPr>
      </w:pPr>
      <w:r>
        <w:rPr>
          <w:bCs/>
          <w:lang w:val="zh-CN"/>
        </w:rPr>
        <w:t xml:space="preserve">供应商</w:t>
      </w:r>
      <w:r>
        <w:rPr>
          <w:bCs/>
        </w:rPr>
        <w:t xml:space="preserve">（盖章）：</w:t>
      </w:r>
      <w:r>
        <w:rPr>
          <w:bCs/>
          <w:lang w:val="zh-CN"/>
        </w:rPr>
      </w:r>
      <w:r/>
    </w:p>
    <w:p>
      <w:pPr>
        <w:pStyle w:val="929"/>
        <w:jc w:val="center"/>
        <w:rPr>
          <w:bCs/>
        </w:rPr>
      </w:pPr>
      <w:r>
        <w:rPr>
          <w:bCs/>
        </w:rPr>
      </w:r>
      <w:r/>
    </w:p>
    <w:p>
      <w:pPr>
        <w:pStyle w:val="929"/>
        <w:jc w:val="center"/>
        <w:rPr>
          <w:bCs/>
          <w:lang w:val="zh-CN"/>
        </w:rPr>
      </w:pPr>
      <w:r>
        <w:rPr>
          <w:rFonts w:hint="eastAsia"/>
          <w:bCs/>
        </w:rPr>
        <w:t xml:space="preserve">                                                                  </w:t>
      </w:r>
      <w:r>
        <w:rPr>
          <w:bCs/>
          <w:lang w:val="zh-CN"/>
        </w:rPr>
        <w:t xml:space="preserve">授权代表签字：</w:t>
      </w:r>
      <w:r/>
    </w:p>
    <w:p>
      <w:pPr>
        <w:pStyle w:val="929"/>
        <w:ind w:firstLine="6090"/>
        <w:rPr>
          <w:bCs/>
          <w:lang w:val="zh-CN"/>
        </w:rPr>
      </w:pPr>
      <w:r>
        <w:rPr>
          <w:bCs/>
          <w:lang w:val="zh-CN"/>
        </w:rPr>
      </w:r>
      <w:r/>
    </w:p>
    <w:p>
      <w:pPr>
        <w:pStyle w:val="929"/>
        <w:ind w:firstLine="7350"/>
        <w:rPr>
          <w:bCs/>
          <w:lang w:val="zh-CN"/>
        </w:rPr>
      </w:pPr>
      <w:r>
        <w:rPr>
          <w:bCs/>
          <w:lang w:val="zh-CN"/>
        </w:rPr>
        <w:t xml:space="preserve">日期：年月日</w:t>
      </w:r>
      <w:r/>
    </w:p>
    <w:p>
      <w:pPr>
        <w:pStyle w:val="929"/>
        <w:jc w:val="center"/>
        <w:rPr>
          <w:rFonts w:hint="eastAsia"/>
          <w:b/>
          <w:sz w:val="24"/>
        </w:rPr>
      </w:pPr>
      <w:r>
        <w:rPr>
          <w:rFonts w:hint="eastAsia"/>
          <w:b/>
          <w:sz w:val="24"/>
        </w:rPr>
      </w:r>
      <w:r/>
    </w:p>
    <w:p>
      <w:pPr>
        <w:pStyle w:val="929"/>
        <w:jc w:val="center"/>
        <w:rPr>
          <w:rFonts w:hint="eastAsia"/>
          <w:b/>
          <w:sz w:val="24"/>
        </w:rPr>
      </w:pPr>
      <w:r/>
      <w:bookmarkStart w:id="167" w:name="_Toc193990845"/>
      <w:r/>
      <w:bookmarkStart w:id="168" w:name="_Toc193990928"/>
      <w:r>
        <w:rPr>
          <w:rFonts w:hint="eastAsia"/>
          <w:b/>
          <w:sz w:val="24"/>
        </w:rPr>
        <w:t xml:space="preserve">《*******合同》补充协议（合同附件）</w:t>
      </w:r>
      <w:bookmarkEnd w:id="167"/>
      <w:r/>
      <w:bookmarkEnd w:id="168"/>
      <w:r>
        <w:rPr>
          <w:rFonts w:hint="eastAsia"/>
          <w:b/>
          <w:sz w:val="24"/>
        </w:rPr>
      </w:r>
      <w:r/>
    </w:p>
    <w:p>
      <w:pPr>
        <w:pStyle w:val="966"/>
        <w:spacing w:line="360" w:lineRule="auto"/>
      </w:pPr>
      <w:r>
        <w:rPr>
          <w:rFonts w:hint="eastAsia" w:hAnsi="宋体"/>
          <w:sz w:val="24"/>
          <w:szCs w:val="24"/>
        </w:rPr>
        <w:t xml:space="preserve">如遇招标文件及合同未约定事项，双方可友好协商签订补充协议。</w:t>
      </w:r>
      <w:r/>
    </w:p>
    <w:p>
      <w:pPr>
        <w:pStyle w:val="977"/>
        <w:ind w:left="0" w:firstLine="442"/>
        <w:jc w:val="center"/>
        <w:spacing w:line="460" w:lineRule="exact"/>
        <w:rPr>
          <w:rFonts w:eastAsia="宋体"/>
          <w:b/>
          <w:bCs/>
          <w:sz w:val="44"/>
          <w:szCs w:val="44"/>
        </w:rPr>
      </w:pPr>
      <w:r>
        <w:rPr>
          <w:rFonts w:eastAsia="宋体"/>
          <w:b/>
          <w:bCs/>
          <w:sz w:val="44"/>
          <w:szCs w:val="44"/>
        </w:rPr>
      </w:r>
      <w:r/>
    </w:p>
    <w:p>
      <w:pPr>
        <w:pStyle w:val="942"/>
        <w:ind w:firstLine="562"/>
        <w:jc w:val="center"/>
        <w:rPr>
          <w:rFonts w:hint="eastAsia"/>
          <w:b/>
        </w:rPr>
      </w:pPr>
      <w:r>
        <w:rPr>
          <w:b/>
          <w:sz w:val="28"/>
        </w:rPr>
        <w:br w:type="page" w:clear="all"/>
      </w:r>
      <w:r>
        <w:rPr>
          <w:rFonts w:hint="eastAsia"/>
          <w:b/>
          <w:sz w:val="28"/>
        </w:rPr>
        <w:t xml:space="preserve">第四章  采购需求</w:t>
      </w:r>
      <w:bookmarkEnd w:id="142"/>
      <w:r>
        <w:rPr>
          <w:rFonts w:hint="eastAsia"/>
          <w:b/>
        </w:rPr>
      </w:r>
      <w:r/>
    </w:p>
    <w:p>
      <w:pPr>
        <w:pStyle w:val="1024"/>
        <w:ind w:left="0"/>
        <w:rPr>
          <w:rFonts w:ascii="Arial" w:hAnsi="Arial" w:cs="Arial"/>
          <w:lang w:val="zh-CN" w:eastAsia="zh-CN"/>
        </w:rPr>
      </w:pPr>
      <w:r>
        <w:rPr>
          <w:rFonts w:ascii="Arial" w:hAnsi="Arial" w:cs="Arial"/>
          <w:lang w:val="zh-CN" w:eastAsia="zh-CN"/>
        </w:rPr>
      </w:r>
      <w:r/>
    </w:p>
    <w:p>
      <w:pPr>
        <w:pStyle w:val="931"/>
        <w:spacing w:before="0" w:after="0" w:line="360" w:lineRule="auto"/>
        <w:rPr>
          <w:rFonts w:ascii="宋体" w:hAnsi="宋体" w:eastAsia="宋体" w:cs="宋体"/>
          <w:bCs w:val="0"/>
          <w:sz w:val="24"/>
          <w:szCs w:val="24"/>
          <w:lang w:val="zh-CN"/>
        </w:rPr>
      </w:pPr>
      <w:r/>
      <w:bookmarkStart w:id="169" w:name="_Toc116284558"/>
      <w:r>
        <w:rPr>
          <w:rFonts w:hint="eastAsia" w:ascii="宋体" w:hAnsi="宋体" w:eastAsia="宋体" w:cs="宋体"/>
          <w:bCs w:val="0"/>
          <w:sz w:val="24"/>
          <w:szCs w:val="24"/>
          <w:lang w:val="zh-CN"/>
        </w:rPr>
        <w:t xml:space="preserve">一、项目基本情况</w:t>
      </w:r>
      <w:bookmarkEnd w:id="169"/>
      <w:r>
        <w:rPr>
          <w:rFonts w:ascii="宋体" w:hAnsi="宋体" w:eastAsia="宋体" w:cs="宋体"/>
          <w:bCs w:val="0"/>
          <w:sz w:val="24"/>
          <w:szCs w:val="24"/>
          <w:lang w:val="zh-CN"/>
        </w:rPr>
      </w:r>
      <w:r/>
    </w:p>
    <w:p>
      <w:pPr>
        <w:pStyle w:val="929"/>
        <w:spacing w:line="360" w:lineRule="auto"/>
        <w:rPr>
          <w:rFonts w:hint="eastAsia" w:ascii="Calibri" w:hAnsi="Calibri"/>
          <w:b/>
          <w:szCs w:val="24"/>
        </w:rPr>
      </w:pPr>
      <w:r>
        <w:rPr>
          <w:rFonts w:hint="eastAsia"/>
          <w:b/>
        </w:rPr>
        <w:t xml:space="preserve">（一）项目概况</w:t>
      </w:r>
      <w:r>
        <w:rPr>
          <w:rFonts w:hint="eastAsia" w:ascii="Calibri" w:hAnsi="Calibri"/>
          <w:b/>
          <w:szCs w:val="24"/>
        </w:rPr>
      </w:r>
      <w:r/>
    </w:p>
    <w:p>
      <w:pPr>
        <w:pStyle w:val="929"/>
        <w:ind w:firstLine="420"/>
        <w:spacing w:line="360" w:lineRule="auto"/>
        <w:rPr>
          <w:bCs/>
        </w:rPr>
      </w:pPr>
      <w:r>
        <w:rPr>
          <w:rFonts w:hint="eastAsia"/>
          <w:bCs/>
        </w:rPr>
        <w:t xml:space="preserve">南京市公安局江宁分局汤山派出所、汤山交警中队、第五侦查专业队、辖区内</w:t>
      </w:r>
      <w:r>
        <w:rPr>
          <w:bCs/>
          <w:u w:val="single"/>
        </w:rPr>
        <w:t xml:space="preserve">3</w:t>
      </w:r>
      <w:r>
        <w:rPr>
          <w:rFonts w:hint="eastAsia"/>
          <w:bCs/>
        </w:rPr>
        <w:t xml:space="preserve">个单位</w:t>
      </w:r>
      <w:r>
        <w:rPr>
          <w:bCs/>
        </w:rPr>
        <w:t xml:space="preserve">1</w:t>
      </w:r>
      <w:r>
        <w:rPr>
          <w:rFonts w:hint="eastAsia"/>
          <w:bCs/>
        </w:rPr>
        <w:t xml:space="preserve">个食堂（地址：</w:t>
      </w:r>
      <w:r>
        <w:rPr>
          <w:rFonts w:hint="eastAsia" w:ascii="宋体" w:hAnsi="宋体" w:cs="宋体"/>
          <w:bCs/>
        </w:rPr>
        <w:t xml:space="preserve">江苏省南京市江宁区汤山街道天润路666号</w:t>
      </w:r>
      <w:r>
        <w:rPr>
          <w:rFonts w:hint="eastAsia"/>
          <w:bCs/>
        </w:rPr>
        <w:t xml:space="preserve">），负责供应内部工作人员</w:t>
      </w:r>
      <w:r>
        <w:rPr>
          <w:bCs/>
        </w:rPr>
        <w:t xml:space="preserve">325</w:t>
      </w:r>
      <w:r>
        <w:rPr>
          <w:rFonts w:hint="eastAsia"/>
          <w:bCs/>
        </w:rPr>
        <w:t xml:space="preserve">人的一日三餐（包括夜宵）及其他用餐服务。本项目内容主要包括但不限于满足工作人员就餐要求、食堂区域的清洁和管理及食材采购等。</w:t>
      </w:r>
      <w:r>
        <w:rPr>
          <w:bCs/>
        </w:rPr>
      </w:r>
      <w:r/>
    </w:p>
    <w:p>
      <w:pPr>
        <w:pStyle w:val="929"/>
        <w:spacing w:line="360" w:lineRule="auto"/>
        <w:rPr>
          <w:b/>
        </w:rPr>
      </w:pPr>
      <w:r>
        <w:rPr>
          <w:rFonts w:hint="eastAsia"/>
          <w:b/>
        </w:rPr>
        <w:t xml:space="preserve">（二）采购人提供现场办公场所，包括：厨具、冷藏、加工设备及水、电、燃气，现能够正常运作供应膳食。（中标人如在现有设备的基础上，需要增加其他设备，由中标单位自行负责。）</w:t>
      </w:r>
      <w:r>
        <w:rPr>
          <w:b/>
        </w:rPr>
      </w:r>
      <w:r/>
    </w:p>
    <w:p>
      <w:pPr>
        <w:pStyle w:val="929"/>
        <w:spacing w:before="156" w:line="360" w:lineRule="auto"/>
        <w:rPr>
          <w:rFonts w:ascii="宋体" w:hAnsi="宋体" w:cs="宋体"/>
          <w:b/>
          <w:lang w:val="zh-CN"/>
        </w:rPr>
      </w:pPr>
      <w:r>
        <w:rPr>
          <w:rFonts w:hint="eastAsia" w:ascii="宋体" w:hAnsi="宋体" w:cs="宋体"/>
          <w:b/>
          <w:lang w:val="zh-CN"/>
        </w:rPr>
        <w:t xml:space="preserve">（</w:t>
      </w:r>
      <w:r>
        <w:rPr>
          <w:rFonts w:hint="eastAsia" w:ascii="宋体" w:hAnsi="宋体" w:cs="宋体"/>
          <w:b/>
        </w:rPr>
        <w:t xml:space="preserve">三</w:t>
      </w:r>
      <w:r>
        <w:rPr>
          <w:rFonts w:hint="eastAsia" w:ascii="宋体" w:hAnsi="宋体" w:cs="宋体"/>
          <w:b/>
          <w:lang w:val="zh-CN"/>
        </w:rPr>
        <w:t xml:space="preserve">）合同履行期限</w:t>
      </w:r>
      <w:r>
        <w:rPr>
          <w:rFonts w:ascii="宋体" w:hAnsi="宋体" w:cs="宋体"/>
          <w:b/>
          <w:lang w:val="zh-CN"/>
        </w:rPr>
      </w:r>
      <w:r/>
    </w:p>
    <w:p>
      <w:pPr>
        <w:pStyle w:val="929"/>
        <w:ind w:firstLine="420"/>
        <w:spacing w:line="360" w:lineRule="auto"/>
        <w:rPr>
          <w:rFonts w:hint="eastAsia" w:ascii="Calibri" w:hAnsi="Calibri"/>
          <w:szCs w:val="24"/>
        </w:rPr>
      </w:pPr>
      <w:r>
        <w:rPr>
          <w:rFonts w:hint="eastAsia"/>
        </w:rPr>
        <w:t xml:space="preserve">一年</w:t>
      </w:r>
      <w:r>
        <w:rPr>
          <w:rFonts w:hint="eastAsia" w:ascii="Calibri" w:hAnsi="Calibri"/>
          <w:szCs w:val="24"/>
        </w:rPr>
      </w:r>
      <w:r/>
    </w:p>
    <w:p>
      <w:pPr>
        <w:pStyle w:val="929"/>
        <w:spacing w:line="360" w:lineRule="auto"/>
        <w:rPr>
          <w:b/>
        </w:rPr>
      </w:pPr>
      <w:r>
        <w:rPr>
          <w:rFonts w:hint="eastAsia"/>
          <w:b/>
        </w:rPr>
        <w:t xml:space="preserve">（四）最低供餐要求</w:t>
      </w:r>
      <w:r>
        <w:rPr>
          <w:b/>
        </w:rPr>
      </w:r>
      <w:r/>
    </w:p>
    <w:tbl>
      <w:tblPr>
        <w:tblW w:w="969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959"/>
        <w:gridCol w:w="1650"/>
        <w:gridCol w:w="1537"/>
        <w:gridCol w:w="1388"/>
        <w:gridCol w:w="1321"/>
        <w:gridCol w:w="1664"/>
        <w:gridCol w:w="480"/>
      </w:tblGrid>
      <w:tr>
        <w:trPr>
          <w:cantSplit/>
          <w:trHeight w:val="571"/>
        </w:trPr>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pStyle w:val="929"/>
              <w:jc w:val="center"/>
              <w:rPr>
                <w:rFonts w:ascii="宋体" w:hAnsi="宋体" w:cs="宋体"/>
              </w:rPr>
            </w:pPr>
            <w:r>
              <w:rPr>
                <w:rFonts w:hint="eastAsia" w:ascii="宋体" w:hAnsi="宋体" w:cs="宋体"/>
                <w:bCs/>
              </w:rPr>
              <w:t xml:space="preserve">用餐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pStyle w:val="929"/>
              <w:jc w:val="center"/>
              <w:rPr>
                <w:rFonts w:hint="eastAsia" w:ascii="宋体" w:hAnsi="宋体" w:cs="宋体"/>
              </w:rPr>
            </w:pPr>
            <w:r>
              <w:rPr>
                <w:rFonts w:hint="eastAsia" w:ascii="宋体" w:hAnsi="宋体" w:cs="宋体"/>
              </w:rPr>
              <w:t xml:space="preserve">供应时间</w:t>
            </w:r>
            <w:r/>
          </w:p>
        </w:tc>
        <w:tc>
          <w:tcPr>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tcPr>
          <w:p>
            <w:pPr>
              <w:pStyle w:val="929"/>
              <w:jc w:val="center"/>
              <w:rPr>
                <w:rFonts w:hint="eastAsia" w:ascii="宋体" w:hAnsi="宋体" w:cs="宋体"/>
              </w:rPr>
            </w:pPr>
            <w:r>
              <w:rPr>
                <w:rFonts w:hint="eastAsia" w:ascii="宋体" w:hAnsi="宋体" w:cs="宋体"/>
              </w:rPr>
              <w:t xml:space="preserve">用餐标准</w:t>
            </w:r>
            <w:r/>
          </w:p>
        </w:tc>
        <w:tc>
          <w:tcPr>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pStyle w:val="929"/>
              <w:jc w:val="center"/>
              <w:rPr>
                <w:rFonts w:hint="eastAsia" w:ascii="宋体" w:hAnsi="宋体" w:cs="宋体"/>
              </w:rPr>
            </w:pPr>
            <w:r>
              <w:rPr>
                <w:rFonts w:hint="eastAsia" w:ascii="宋体" w:hAnsi="宋体" w:cs="宋体"/>
                <w:bCs/>
              </w:rPr>
              <w:t xml:space="preserve">供餐品种</w:t>
            </w:r>
            <w:r>
              <w:rPr>
                <w:rFonts w:hint="eastAsia" w:ascii="宋体" w:hAnsi="宋体" w:cs="宋体"/>
              </w:rPr>
            </w:r>
            <w:r/>
          </w:p>
          <w:p>
            <w:pPr>
              <w:pStyle w:val="929"/>
              <w:jc w:val="center"/>
              <w:rPr>
                <w:rFonts w:hint="eastAsia" w:ascii="宋体" w:hAnsi="宋体" w:cs="宋体"/>
              </w:rPr>
            </w:pPr>
            <w:r>
              <w:rPr>
                <w:rFonts w:hint="eastAsia"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pStyle w:val="929"/>
              <w:jc w:val="center"/>
              <w:rPr>
                <w:rFonts w:hint="eastAsia" w:ascii="宋体" w:hAnsi="宋体" w:cs="宋体"/>
              </w:rPr>
            </w:pPr>
            <w:r>
              <w:rPr>
                <w:rFonts w:hint="eastAsia" w:ascii="宋体" w:hAnsi="宋体" w:cs="宋体"/>
              </w:rPr>
              <w:t xml:space="preserve">就餐人数</w:t>
            </w:r>
            <w:r/>
          </w:p>
          <w:p>
            <w:pPr>
              <w:pStyle w:val="929"/>
              <w:jc w:val="center"/>
              <w:rPr>
                <w:rFonts w:hint="eastAsia" w:ascii="宋体" w:hAnsi="宋体" w:cs="宋体"/>
              </w:rPr>
            </w:pPr>
            <w:r>
              <w:rPr>
                <w:rFonts w:hint="eastAsia" w:ascii="宋体" w:hAnsi="宋体" w:cs="宋体"/>
              </w:rPr>
              <w:t xml:space="preserve">（以实际就餐人数为准。）</w:t>
            </w:r>
            <w:r/>
          </w:p>
        </w:tc>
        <w:tc>
          <w:tcPr>
            <w:tcBorders>
              <w:top w:val="single" w:color="000000" w:sz="4" w:space="0"/>
              <w:left w:val="single" w:color="000000" w:sz="4" w:space="0"/>
              <w:bottom w:val="single" w:color="000000" w:sz="4" w:space="0"/>
              <w:right w:val="single" w:color="000000" w:sz="4" w:space="0"/>
            </w:tcBorders>
            <w:tcW w:w="1664" w:type="dxa"/>
            <w:vAlign w:val="center"/>
            <w:vMerge w:val="restart"/>
            <w:textDirection w:val="lrTb"/>
            <w:noWrap/>
          </w:tcPr>
          <w:p>
            <w:pPr>
              <w:pStyle w:val="929"/>
              <w:jc w:val="center"/>
              <w:widowControl/>
              <w:rPr>
                <w:rFonts w:hint="eastAsia" w:ascii="宋体" w:hAnsi="宋体" w:cs="宋体"/>
              </w:rPr>
            </w:pPr>
            <w:r>
              <w:rPr>
                <w:rFonts w:hint="eastAsia" w:ascii="宋体" w:hAnsi="宋体" w:cs="宋体"/>
              </w:rPr>
              <w:t xml:space="preserve">餐费标准</w:t>
            </w:r>
            <w:r/>
          </w:p>
          <w:p>
            <w:pPr>
              <w:pStyle w:val="929"/>
              <w:jc w:val="center"/>
              <w:widowControl/>
              <w:rPr>
                <w:rFonts w:hint="eastAsia" w:ascii="宋体" w:hAnsi="宋体" w:cs="宋体"/>
                <w:b/>
                <w:bCs/>
              </w:rPr>
            </w:pPr>
            <w:r>
              <w:rPr>
                <w:rFonts w:hint="eastAsia" w:ascii="宋体" w:hAnsi="宋体" w:cs="宋体"/>
                <w:b/>
                <w:bCs/>
              </w:rPr>
              <w:t xml:space="preserve">（即最高限价）</w:t>
            </w:r>
            <w:r/>
          </w:p>
          <w:p>
            <w:pPr>
              <w:pStyle w:val="929"/>
              <w:jc w:val="center"/>
              <w:rPr>
                <w:rFonts w:hint="eastAsia" w:ascii="宋体" w:hAnsi="宋体" w:cs="宋体"/>
              </w:rPr>
            </w:pPr>
            <w:r>
              <w:rPr>
                <w:rFonts w:hint="eastAsia" w:ascii="宋体" w:hAnsi="宋体" w:cs="宋体"/>
              </w:rPr>
              <w:t xml:space="preserve">（元/人.天）</w:t>
            </w:r>
            <w:r/>
          </w:p>
        </w:tc>
        <w:tc>
          <w:tcPr>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tcPr>
          <w:p>
            <w:pPr>
              <w:pStyle w:val="929"/>
              <w:jc w:val="center"/>
              <w:rPr>
                <w:rFonts w:hint="eastAsia" w:ascii="宋体" w:hAnsi="宋体" w:cs="宋体"/>
              </w:rPr>
            </w:pPr>
            <w:r>
              <w:rPr>
                <w:rFonts w:hint="eastAsia" w:ascii="宋体" w:hAnsi="宋体" w:cs="宋体"/>
              </w:rPr>
              <w:t xml:space="preserve">备注</w:t>
            </w:r>
            <w:r/>
          </w:p>
        </w:tc>
      </w:tr>
      <w:tr>
        <w:trPr>
          <w:cantSplit/>
          <w:trHeight w:val="571"/>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pStyle w:val="929"/>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20" w:type="dxa"/>
            <w:vAlign w:val="center"/>
            <w:vMerge w:val="continue"/>
            <w:textDirection w:val="lrTb"/>
            <w:noWrap w:val="false"/>
          </w:tcPr>
          <w:p>
            <w:pPr>
              <w:pStyle w:val="929"/>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929"/>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929"/>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pStyle w:val="929"/>
              <w:jc w:val="center"/>
              <w:rPr>
                <w:rFonts w:hint="eastAsia" w:ascii="宋体" w:hAnsi="宋体" w:cs="宋体"/>
              </w:rPr>
            </w:pPr>
            <w:r>
              <w:rPr>
                <w:rFonts w:hint="eastAsia" w:ascii="宋体" w:hAnsi="宋体" w:cs="宋体"/>
              </w:rPr>
              <w:t xml:space="preserve">法定工作日（周一至周五，约250天）</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29"/>
              <w:jc w:val="center"/>
              <w:rPr>
                <w:rFonts w:hint="eastAsia" w:ascii="宋体" w:hAnsi="宋体" w:cs="宋体"/>
              </w:rPr>
            </w:pPr>
            <w:r>
              <w:rPr>
                <w:rFonts w:hint="eastAsia" w:ascii="Arial" w:hAnsi="Arial" w:cs="Arial"/>
                <w:shd w:val="clear" w:color="auto" w:fill="ffffff"/>
              </w:rPr>
              <w:t xml:space="preserve">法定工公休日及法定</w:t>
            </w:r>
            <w:r>
              <w:rPr>
                <w:rFonts w:hint="eastAsia" w:ascii="宋体" w:hAnsi="宋体" w:cs="宋体"/>
              </w:rPr>
              <w:t xml:space="preserve">节假日（约115天）</w:t>
            </w:r>
            <w:r/>
          </w:p>
        </w:tc>
        <w:tc>
          <w:tcPr>
            <w:tcBorders>
              <w:top w:val="single" w:color="000000" w:sz="4" w:space="0"/>
              <w:left w:val="single" w:color="000000" w:sz="4" w:space="0"/>
              <w:bottom w:val="single" w:color="000000" w:sz="4" w:space="0"/>
              <w:right w:val="single" w:color="000000" w:sz="4" w:space="0"/>
            </w:tcBorders>
            <w:tcW w:w="1664" w:type="dxa"/>
            <w:vAlign w:val="center"/>
            <w:vMerge w:val="continue"/>
            <w:textDirection w:val="lrTb"/>
            <w:noWrap w:val="false"/>
          </w:tcPr>
          <w:p>
            <w:pPr>
              <w:pStyle w:val="929"/>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pStyle w:val="929"/>
              <w:jc w:val="left"/>
              <w:widowControl/>
              <w:rPr>
                <w:rFonts w:ascii="宋体" w:hAnsi="宋体" w:cs="宋体"/>
              </w:rPr>
            </w:pPr>
            <w:r>
              <w:rPr>
                <w:rFonts w:ascii="宋体" w:hAnsi="宋体" w:cs="宋体"/>
              </w:rPr>
            </w:r>
            <w:r/>
          </w:p>
        </w:tc>
      </w:tr>
      <w:tr>
        <w:trPr>
          <w:cantSplit/>
        </w:trPr>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pStyle w:val="929"/>
              <w:jc w:val="center"/>
              <w:rPr>
                <w:rFonts w:hint="eastAsia" w:ascii="宋体" w:hAnsi="宋体" w:cs="宋体"/>
              </w:rPr>
            </w:pPr>
            <w:r>
              <w:rPr>
                <w:rFonts w:hint="eastAsia" w:ascii="宋体" w:hAnsi="宋体" w:cs="宋体"/>
              </w:rPr>
              <w:t xml:space="preserve">工作餐</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9"/>
              <w:jc w:val="center"/>
              <w:rPr>
                <w:rFonts w:hint="eastAsia" w:ascii="宋体" w:hAnsi="宋体" w:cs="宋体"/>
              </w:rPr>
            </w:pPr>
            <w:r>
              <w:rPr>
                <w:rFonts w:hint="eastAsia" w:ascii="宋体" w:hAnsi="宋体" w:cs="宋体"/>
              </w:rPr>
              <w:t xml:space="preserve">早餐</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929"/>
              <w:jc w:val="left"/>
              <w:rPr>
                <w:rFonts w:hint="eastAsia" w:ascii="Calibri" w:hAnsi="Calibri"/>
                <w:bCs/>
                <w:szCs w:val="24"/>
              </w:rPr>
            </w:pPr>
            <w:r>
              <w:rPr>
                <w:rFonts w:hint="eastAsia"/>
                <w:bCs/>
              </w:rPr>
              <w:t xml:space="preserve">（</w:t>
            </w:r>
            <w:r>
              <w:rPr>
                <w:bCs/>
              </w:rPr>
              <w:t xml:space="preserve">1</w:t>
            </w:r>
            <w:r>
              <w:rPr>
                <w:rFonts w:hint="eastAsia"/>
                <w:bCs/>
              </w:rPr>
              <w:t xml:space="preserve">）主餐</w:t>
            </w:r>
            <w:r>
              <w:rPr>
                <w:bCs/>
              </w:rPr>
              <w:t xml:space="preserve">1</w:t>
            </w:r>
            <w:r>
              <w:rPr>
                <w:rFonts w:hint="eastAsia"/>
                <w:bCs/>
              </w:rPr>
              <w:t xml:space="preserve">种，搭配其他蒸类、煎炸烤、杂粮、西点</w:t>
            </w:r>
            <w:r>
              <w:rPr>
                <w:bCs/>
              </w:rPr>
              <w:t xml:space="preserve">2</w:t>
            </w:r>
            <w:r>
              <w:rPr>
                <w:rFonts w:hint="eastAsia"/>
                <w:bCs/>
              </w:rPr>
              <w:t xml:space="preserve">种，蛋类</w:t>
            </w:r>
            <w:r>
              <w:rPr>
                <w:bCs/>
              </w:rPr>
              <w:t xml:space="preserve">1</w:t>
            </w:r>
            <w:r>
              <w:rPr>
                <w:rFonts w:hint="eastAsia"/>
                <w:bCs/>
              </w:rPr>
              <w:t xml:space="preserve">种、乳制品</w:t>
            </w:r>
            <w:r>
              <w:rPr>
                <w:bCs/>
              </w:rPr>
              <w:t xml:space="preserve">1</w:t>
            </w:r>
            <w:r>
              <w:rPr>
                <w:rFonts w:hint="eastAsia"/>
                <w:bCs/>
              </w:rPr>
              <w:t xml:space="preserve">种；</w:t>
            </w:r>
            <w:r>
              <w:rPr>
                <w:rFonts w:hint="eastAsia" w:ascii="Calibri" w:hAnsi="Calibri"/>
                <w:bCs/>
                <w:szCs w:val="24"/>
              </w:rPr>
            </w:r>
            <w:r/>
          </w:p>
          <w:p>
            <w:pPr>
              <w:pStyle w:val="929"/>
              <w:jc w:val="left"/>
              <w:rPr>
                <w:rFonts w:ascii="宋体" w:hAnsi="宋体" w:cs="宋体"/>
              </w:rPr>
            </w:pPr>
            <w:r>
              <w:rPr>
                <w:rFonts w:hint="eastAsia"/>
                <w:bCs/>
              </w:rPr>
              <w:t xml:space="preserve">（</w:t>
            </w:r>
            <w:r>
              <w:rPr>
                <w:bCs/>
              </w:rPr>
              <w:t xml:space="preserve">2</w:t>
            </w:r>
            <w:r>
              <w:rPr>
                <w:rFonts w:hint="eastAsia"/>
                <w:bCs/>
              </w:rPr>
              <w:t xml:space="preserve">）蒸类、煎炸类、杂粮类、西点</w:t>
            </w:r>
            <w:r>
              <w:rPr>
                <w:bCs/>
              </w:rPr>
              <w:t xml:space="preserve">4</w:t>
            </w:r>
            <w:r>
              <w:rPr>
                <w:rFonts w:hint="eastAsia"/>
                <w:bCs/>
              </w:rPr>
              <w:t xml:space="preserve">种，蛋类</w:t>
            </w:r>
            <w:r>
              <w:rPr>
                <w:bCs/>
              </w:rPr>
              <w:t xml:space="preserve">1</w:t>
            </w:r>
            <w:r>
              <w:rPr>
                <w:rFonts w:hint="eastAsia"/>
                <w:bCs/>
              </w:rPr>
              <w:t xml:space="preserve">种、乳制品</w:t>
            </w:r>
            <w:r>
              <w:rPr>
                <w:bCs/>
              </w:rPr>
              <w:t xml:space="preserve">1</w:t>
            </w:r>
            <w:r>
              <w:rPr>
                <w:rFonts w:hint="eastAsia"/>
                <w:bCs/>
              </w:rPr>
              <w:t xml:space="preserve">种</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929"/>
              <w:jc w:val="left"/>
              <w:rPr>
                <w:rFonts w:hint="eastAsia" w:ascii="宋体" w:hAnsi="宋体" w:cs="宋体"/>
                <w:bCs/>
              </w:rPr>
            </w:pPr>
            <w:r>
              <w:rPr>
                <w:rFonts w:hint="eastAsia"/>
                <w:bCs/>
              </w:rPr>
              <w:t xml:space="preserve">主餐</w:t>
            </w:r>
            <w:r>
              <w:rPr>
                <w:bCs/>
              </w:rPr>
              <w:t xml:space="preserve">3</w:t>
            </w:r>
            <w:r>
              <w:rPr>
                <w:rFonts w:hint="eastAsia"/>
                <w:bCs/>
              </w:rPr>
              <w:t xml:space="preserve">种（面条、馄饨、水饺、炒饭等），蒸类</w:t>
            </w:r>
            <w:r>
              <w:rPr>
                <w:bCs/>
              </w:rPr>
              <w:t xml:space="preserve">2</w:t>
            </w:r>
            <w:r>
              <w:rPr>
                <w:rFonts w:hint="eastAsia"/>
                <w:bCs/>
              </w:rPr>
              <w:t xml:space="preserve">种、煎炸烤</w:t>
            </w:r>
            <w:r>
              <w:rPr>
                <w:bCs/>
              </w:rPr>
              <w:t xml:space="preserve">2</w:t>
            </w:r>
            <w:r>
              <w:rPr>
                <w:rFonts w:hint="eastAsia"/>
                <w:bCs/>
              </w:rPr>
              <w:t xml:space="preserve">种、杂粮</w:t>
            </w:r>
            <w:r>
              <w:rPr>
                <w:bCs/>
              </w:rPr>
              <w:t xml:space="preserve">2</w:t>
            </w:r>
            <w:r>
              <w:rPr>
                <w:rFonts w:hint="eastAsia"/>
                <w:bCs/>
              </w:rPr>
              <w:t xml:space="preserve">种、西点</w:t>
            </w:r>
            <w:r>
              <w:rPr>
                <w:bCs/>
              </w:rPr>
              <w:t xml:space="preserve">2</w:t>
            </w:r>
            <w:r>
              <w:rPr>
                <w:rFonts w:hint="eastAsia"/>
                <w:bCs/>
              </w:rPr>
              <w:t xml:space="preserve">种，蛋类</w:t>
            </w:r>
            <w:r>
              <w:rPr>
                <w:bCs/>
              </w:rPr>
              <w:t xml:space="preserve">2</w:t>
            </w:r>
            <w:r>
              <w:rPr>
                <w:rFonts w:hint="eastAsia"/>
                <w:bCs/>
              </w:rPr>
              <w:t xml:space="preserve">种、乳制品</w:t>
            </w:r>
            <w:r>
              <w:rPr>
                <w:bCs/>
              </w:rPr>
              <w:t xml:space="preserve">1</w:t>
            </w:r>
            <w:r>
              <w:rPr>
                <w:rFonts w:hint="eastAsia"/>
                <w:bCs/>
              </w:rPr>
              <w:t xml:space="preserve">种</w:t>
            </w: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pStyle w:val="929"/>
              <w:jc w:val="center"/>
              <w:rPr>
                <w:rFonts w:hint="eastAsia" w:ascii="宋体" w:hAnsi="宋体" w:cs="宋体"/>
              </w:rPr>
            </w:pPr>
            <w:r>
              <w:rPr>
                <w:rFonts w:hint="eastAsia" w:ascii="宋体" w:hAnsi="宋体" w:cs="宋体"/>
                <w:bCs/>
              </w:rPr>
              <w:t xml:space="preserve">约200人</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29"/>
              <w:jc w:val="center"/>
              <w:rPr>
                <w:rFonts w:hint="eastAsia" w:ascii="宋体" w:hAnsi="宋体" w:cs="宋体"/>
              </w:rPr>
            </w:pPr>
            <w:r>
              <w:rPr>
                <w:rFonts w:hint="eastAsia" w:ascii="宋体" w:hAnsi="宋体" w:cs="宋体"/>
                <w:bCs/>
              </w:rPr>
              <w:t xml:space="preserve">约170人</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tcPr>
          <w:p>
            <w:pPr>
              <w:pStyle w:val="929"/>
              <w:jc w:val="center"/>
              <w:rPr>
                <w:rFonts w:hint="eastAsia" w:ascii="宋体" w:hAnsi="宋体" w:cs="宋体"/>
                <w:bCs/>
              </w:rPr>
            </w:pPr>
            <w:r>
              <w:rPr>
                <w:rFonts w:hint="eastAsia" w:ascii="宋体" w:hAnsi="宋体" w:cs="宋体"/>
                <w:bCs/>
              </w:rPr>
              <w:t xml:space="preserve">7</w:t>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pStyle w:val="942"/>
              <w:ind w:left="420"/>
              <w:spacing w:line="240" w:lineRule="auto"/>
              <w:rPr>
                <w:rFonts w:hint="eastAsia" w:cs="宋体"/>
                <w:szCs w:val="24"/>
              </w:rPr>
            </w:pPr>
            <w:r>
              <w:rPr>
                <w:rFonts w:hint="eastAsia" w:cs="宋体"/>
                <w:szCs w:val="24"/>
              </w:rPr>
            </w:r>
            <w:r/>
          </w:p>
        </w:tc>
      </w:tr>
      <w:tr>
        <w:trPr>
          <w:cantSplit/>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pStyle w:val="929"/>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9"/>
              <w:jc w:val="center"/>
              <w:rPr>
                <w:rFonts w:hint="eastAsia" w:ascii="宋体" w:hAnsi="宋体" w:cs="宋体"/>
              </w:rPr>
            </w:pPr>
            <w:r>
              <w:rPr>
                <w:rFonts w:hint="eastAsia" w:ascii="宋体" w:hAnsi="宋体" w:cs="宋体"/>
              </w:rPr>
              <w:t xml:space="preserve">中餐</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929"/>
              <w:jc w:val="left"/>
              <w:rPr>
                <w:rFonts w:hint="eastAsia" w:ascii="宋体" w:hAnsi="宋体" w:cs="宋体"/>
              </w:rPr>
            </w:pPr>
            <w:r>
              <w:rPr>
                <w:bCs/>
              </w:rPr>
              <w:t xml:space="preserve">1</w:t>
            </w:r>
            <w:r>
              <w:rPr>
                <w:rFonts w:hint="eastAsia"/>
                <w:bCs/>
              </w:rPr>
              <w:t xml:space="preserve">个大荤、</w:t>
            </w:r>
            <w:r>
              <w:rPr>
                <w:bCs/>
              </w:rPr>
              <w:t xml:space="preserve">1</w:t>
            </w:r>
            <w:r>
              <w:rPr>
                <w:rFonts w:hint="eastAsia"/>
                <w:bCs/>
              </w:rPr>
              <w:t xml:space="preserve">个小荤、</w:t>
            </w:r>
            <w:r>
              <w:rPr>
                <w:bCs/>
              </w:rPr>
              <w:t xml:space="preserve">2</w:t>
            </w:r>
            <w:r>
              <w:rPr>
                <w:rFonts w:hint="eastAsia"/>
                <w:bCs/>
              </w:rPr>
              <w:t xml:space="preserve">个素菜、一种汤、一种水果</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929"/>
              <w:jc w:val="left"/>
              <w:rPr>
                <w:rFonts w:hint="eastAsia" w:ascii="宋体" w:hAnsi="宋体" w:cs="宋体"/>
              </w:rPr>
            </w:pPr>
            <w:r>
              <w:rPr>
                <w:bCs/>
              </w:rPr>
              <w:t xml:space="preserve">3</w:t>
            </w:r>
            <w:r>
              <w:rPr>
                <w:rFonts w:hint="eastAsia"/>
                <w:bCs/>
              </w:rPr>
              <w:t xml:space="preserve">个大荤、</w:t>
            </w:r>
            <w:r>
              <w:rPr>
                <w:bCs/>
              </w:rPr>
              <w:t xml:space="preserve">3</w:t>
            </w:r>
            <w:r>
              <w:rPr>
                <w:rFonts w:hint="eastAsia"/>
                <w:bCs/>
              </w:rPr>
              <w:t xml:space="preserve">个小荤、</w:t>
            </w:r>
            <w:r>
              <w:rPr>
                <w:bCs/>
              </w:rPr>
              <w:t xml:space="preserve">2</w:t>
            </w:r>
            <w:r>
              <w:rPr>
                <w:rFonts w:hint="eastAsia"/>
                <w:bCs/>
              </w:rPr>
              <w:t xml:space="preserve">个素菜、</w:t>
            </w:r>
            <w:r>
              <w:rPr>
                <w:bCs/>
              </w:rPr>
              <w:t xml:space="preserve">2</w:t>
            </w:r>
            <w:r>
              <w:rPr>
                <w:rFonts w:hint="eastAsia"/>
                <w:bCs/>
              </w:rPr>
              <w:t xml:space="preserve">个汤、</w:t>
            </w:r>
            <w:r>
              <w:rPr>
                <w:bCs/>
              </w:rPr>
              <w:t xml:space="preserve">2</w:t>
            </w:r>
            <w:r>
              <w:rPr>
                <w:rFonts w:hint="eastAsia"/>
                <w:bCs/>
              </w:rPr>
              <w:t xml:space="preserve">种水果、</w:t>
            </w:r>
            <w:r>
              <w:rPr>
                <w:bCs/>
              </w:rPr>
              <w:t xml:space="preserve">2</w:t>
            </w:r>
            <w:r>
              <w:rPr>
                <w:rFonts w:hint="eastAsia"/>
                <w:bCs/>
              </w:rPr>
              <w:t xml:space="preserve">种乳制品</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pStyle w:val="929"/>
              <w:jc w:val="center"/>
              <w:rPr>
                <w:rFonts w:hint="eastAsia" w:ascii="宋体" w:hAnsi="宋体" w:cs="宋体"/>
              </w:rPr>
            </w:pPr>
            <w:r>
              <w:rPr>
                <w:rFonts w:hint="eastAsia" w:ascii="宋体" w:hAnsi="宋体" w:cs="宋体"/>
                <w:bCs/>
              </w:rPr>
              <w:t xml:space="preserve">约290人</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29"/>
              <w:jc w:val="center"/>
              <w:rPr>
                <w:rFonts w:hint="eastAsia" w:ascii="宋体" w:hAnsi="宋体" w:cs="宋体"/>
              </w:rPr>
            </w:pPr>
            <w:r>
              <w:rPr>
                <w:rFonts w:hint="eastAsia" w:ascii="宋体" w:hAnsi="宋体" w:cs="宋体"/>
                <w:bCs/>
              </w:rPr>
              <w:t xml:space="preserve">约240人</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tcPr>
          <w:p>
            <w:pPr>
              <w:pStyle w:val="929"/>
              <w:jc w:val="center"/>
              <w:rPr>
                <w:rFonts w:hint="eastAsia" w:ascii="宋体" w:hAnsi="宋体" w:cs="宋体"/>
              </w:rPr>
            </w:pPr>
            <w:r>
              <w:rPr>
                <w:rFonts w:ascii="宋体" w:hAnsi="宋体" w:cs="宋体"/>
              </w:rPr>
              <w:t xml:space="preserve">20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tcPr>
          <w:p>
            <w:pPr>
              <w:pStyle w:val="942"/>
              <w:ind w:left="420"/>
              <w:spacing w:line="240" w:lineRule="auto"/>
              <w:rPr>
                <w:rFonts w:hint="eastAsia" w:cs="宋体"/>
                <w:szCs w:val="24"/>
              </w:rPr>
            </w:pPr>
            <w:r>
              <w:rPr>
                <w:rFonts w:hint="eastAsia" w:cs="宋体"/>
                <w:szCs w:val="24"/>
              </w:rPr>
            </w:r>
            <w:r/>
          </w:p>
        </w:tc>
      </w:tr>
      <w:tr>
        <w:trPr>
          <w:cantSplit/>
          <w:trHeight w:val="1200"/>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pStyle w:val="929"/>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9"/>
              <w:jc w:val="center"/>
              <w:rPr>
                <w:rFonts w:hint="eastAsia" w:ascii="宋体" w:hAnsi="宋体" w:cs="宋体"/>
              </w:rPr>
            </w:pPr>
            <w:r>
              <w:rPr>
                <w:rFonts w:hint="eastAsia" w:ascii="宋体" w:hAnsi="宋体" w:cs="宋体"/>
              </w:rPr>
              <w:t xml:space="preserve">晚餐</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929"/>
              <w:jc w:val="left"/>
              <w:rPr>
                <w:rFonts w:hint="eastAsia" w:ascii="宋体" w:hAnsi="宋体" w:cs="宋体"/>
              </w:rPr>
            </w:pPr>
            <w:r>
              <w:rPr>
                <w:bCs/>
              </w:rPr>
              <w:t xml:space="preserve">1</w:t>
            </w:r>
            <w:r>
              <w:rPr>
                <w:rFonts w:hint="eastAsia"/>
                <w:bCs/>
              </w:rPr>
              <w:t xml:space="preserve">个大荤、</w:t>
            </w:r>
            <w:r>
              <w:rPr>
                <w:bCs/>
              </w:rPr>
              <w:t xml:space="preserve">1</w:t>
            </w:r>
            <w:r>
              <w:rPr>
                <w:rFonts w:hint="eastAsia"/>
                <w:bCs/>
              </w:rPr>
              <w:t xml:space="preserve">个小荤、</w:t>
            </w:r>
            <w:r>
              <w:rPr>
                <w:bCs/>
              </w:rPr>
              <w:t xml:space="preserve">2</w:t>
            </w:r>
            <w:r>
              <w:rPr>
                <w:rFonts w:hint="eastAsia"/>
                <w:bCs/>
              </w:rPr>
              <w:t xml:space="preserve">个素菜、一种汤</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929"/>
              <w:jc w:val="left"/>
              <w:rPr>
                <w:rFonts w:hint="eastAsia" w:ascii="宋体" w:hAnsi="宋体" w:cs="宋体"/>
              </w:rPr>
            </w:pPr>
            <w:r>
              <w:rPr>
                <w:bCs/>
              </w:rPr>
              <w:t xml:space="preserve">2</w:t>
            </w:r>
            <w:r>
              <w:rPr>
                <w:rFonts w:hint="eastAsia"/>
                <w:bCs/>
              </w:rPr>
              <w:t xml:space="preserve">个大荤、</w:t>
            </w:r>
            <w:r>
              <w:rPr>
                <w:bCs/>
              </w:rPr>
              <w:t xml:space="preserve">2</w:t>
            </w:r>
            <w:r>
              <w:rPr>
                <w:rFonts w:hint="eastAsia"/>
                <w:bCs/>
              </w:rPr>
              <w:t xml:space="preserve">个小荤、</w:t>
            </w:r>
            <w:r>
              <w:rPr>
                <w:bCs/>
              </w:rPr>
              <w:t xml:space="preserve">2</w:t>
            </w:r>
            <w:r>
              <w:rPr>
                <w:rFonts w:hint="eastAsia"/>
                <w:bCs/>
              </w:rPr>
              <w:t xml:space="preserve">个素菜、</w:t>
            </w:r>
            <w:r>
              <w:rPr>
                <w:bCs/>
              </w:rPr>
              <w:t xml:space="preserve">1</w:t>
            </w:r>
            <w:r>
              <w:rPr>
                <w:rFonts w:hint="eastAsia"/>
                <w:bCs/>
              </w:rPr>
              <w:t xml:space="preserve">个汤</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pStyle w:val="929"/>
              <w:jc w:val="center"/>
              <w:rPr>
                <w:rFonts w:hint="eastAsia" w:ascii="宋体" w:hAnsi="宋体" w:cs="宋体"/>
              </w:rPr>
            </w:pPr>
            <w:r>
              <w:rPr>
                <w:rFonts w:hint="eastAsia" w:ascii="宋体" w:hAnsi="宋体" w:cs="宋体"/>
                <w:bCs/>
              </w:rPr>
              <w:t xml:space="preserve">约240人</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29"/>
              <w:jc w:val="center"/>
              <w:rPr>
                <w:rFonts w:hint="eastAsia" w:ascii="宋体" w:hAnsi="宋体" w:cs="宋体"/>
              </w:rPr>
            </w:pPr>
            <w:r>
              <w:rPr>
                <w:rFonts w:hint="eastAsia" w:ascii="宋体" w:hAnsi="宋体" w:cs="宋体"/>
                <w:bCs/>
              </w:rPr>
              <w:t xml:space="preserve">约200人</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tcPr>
          <w:p>
            <w:pPr>
              <w:pStyle w:val="929"/>
              <w:jc w:val="center"/>
              <w:rPr>
                <w:rFonts w:hint="eastAsia" w:ascii="宋体" w:hAnsi="宋体" w:cs="宋体"/>
              </w:rPr>
            </w:pPr>
            <w:r>
              <w:rPr>
                <w:rFonts w:ascii="宋体" w:hAnsi="宋体" w:cs="宋体"/>
              </w:rPr>
              <w:t xml:space="preserve">16</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pStyle w:val="929"/>
              <w:jc w:val="left"/>
              <w:widowControl/>
              <w:rPr>
                <w:rFonts w:ascii="宋体" w:hAnsi="宋体" w:cs="宋体"/>
                <w:szCs w:val="24"/>
              </w:rPr>
            </w:pPr>
            <w:r>
              <w:rPr>
                <w:rFonts w:ascii="宋体" w:hAnsi="宋体" w:cs="宋体"/>
                <w:szCs w:val="24"/>
              </w:rPr>
            </w:r>
            <w:r/>
          </w:p>
        </w:tc>
      </w:tr>
      <w:tr>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29"/>
              <w:jc w:val="center"/>
              <w:rPr>
                <w:rFonts w:hint="eastAsia" w:ascii="宋体" w:hAnsi="宋体" w:cs="宋体"/>
              </w:rPr>
            </w:pPr>
            <w:r>
              <w:rPr>
                <w:rFonts w:hint="eastAsia"/>
                <w:bCs/>
              </w:rPr>
              <w:t xml:space="preserve">其他用餐服务</w:t>
            </w:r>
            <w:r>
              <w:rPr>
                <w:rFonts w:hint="eastAsia" w:ascii="宋体" w:hAnsi="宋体" w:cs="宋体"/>
              </w:rPr>
            </w:r>
            <w:r/>
          </w:p>
        </w:tc>
        <w:tc>
          <w:tcPr>
            <w:gridSpan w:val="6"/>
            <w:tcBorders>
              <w:top w:val="single" w:color="000000" w:sz="4" w:space="0"/>
              <w:left w:val="single" w:color="000000" w:sz="4" w:space="0"/>
              <w:bottom w:val="single" w:color="000000" w:sz="4" w:space="0"/>
              <w:right w:val="single" w:color="000000" w:sz="4" w:space="0"/>
            </w:tcBorders>
            <w:tcW w:w="8520" w:type="dxa"/>
            <w:vAlign w:val="center"/>
            <w:textDirection w:val="lrTb"/>
            <w:noWrap w:val="false"/>
          </w:tcPr>
          <w:p>
            <w:pPr>
              <w:pStyle w:val="929"/>
              <w:jc w:val="left"/>
              <w:rPr>
                <w:rFonts w:hint="eastAsia" w:ascii="宋体" w:hAnsi="宋体" w:cs="宋体"/>
              </w:rPr>
            </w:pPr>
            <w:r>
              <w:rPr>
                <w:rFonts w:hint="eastAsia" w:ascii="宋体" w:hAnsi="宋体" w:cs="宋体"/>
                <w:bCs/>
              </w:rPr>
              <w:t xml:space="preserve">如有其他用餐服务情况，</w:t>
            </w:r>
            <w:r>
              <w:rPr>
                <w:rFonts w:hint="eastAsia" w:ascii="宋体" w:hAnsi="宋体" w:cs="宋体"/>
              </w:rPr>
              <w:t xml:space="preserve">采购人须提前告知供应商增加的供餐数量及要求。</w:t>
            </w:r>
            <w:r>
              <w:rPr>
                <w:rFonts w:hint="eastAsia" w:ascii="宋体" w:hAnsi="宋体" w:cs="宋体"/>
                <w:bCs/>
              </w:rPr>
              <w:t xml:space="preserve">供应商须按采购人要求，正常供餐且服从调剂。</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929"/>
              <w:jc w:val="center"/>
              <w:rPr>
                <w:rFonts w:hint="eastAsia" w:ascii="宋体" w:hAnsi="宋体" w:cs="宋体"/>
              </w:rPr>
            </w:pPr>
            <w:r>
              <w:rPr>
                <w:rFonts w:hint="eastAsia" w:ascii="宋体" w:hAnsi="宋体" w:cs="宋体"/>
              </w:rPr>
            </w:r>
            <w:r/>
          </w:p>
        </w:tc>
      </w:tr>
    </w:tbl>
    <w:p>
      <w:pPr>
        <w:pStyle w:val="929"/>
        <w:ind w:firstLine="422"/>
        <w:spacing w:line="360" w:lineRule="auto"/>
        <w:rPr>
          <w:rFonts w:hint="eastAsia" w:ascii="Calibri" w:hAnsi="Calibri"/>
          <w:b/>
          <w:szCs w:val="24"/>
        </w:rPr>
      </w:pPr>
      <w:r>
        <w:rPr>
          <w:rFonts w:hint="eastAsia" w:ascii="Calibri" w:hAnsi="Calibri"/>
          <w:b/>
          <w:szCs w:val="24"/>
        </w:rPr>
      </w:r>
      <w:r/>
    </w:p>
    <w:p>
      <w:pPr>
        <w:pStyle w:val="929"/>
        <w:ind w:firstLine="422"/>
        <w:spacing w:line="360" w:lineRule="auto"/>
        <w:rPr>
          <w:b/>
        </w:rPr>
      </w:pPr>
      <w:r>
        <w:rPr>
          <w:b/>
        </w:rPr>
        <w:t xml:space="preserve">1</w:t>
      </w:r>
      <w:r>
        <w:rPr>
          <w:rFonts w:hint="eastAsia"/>
          <w:b/>
        </w:rPr>
        <w:t xml:space="preserve">、一般要求</w:t>
      </w:r>
      <w:r>
        <w:rPr>
          <w:b/>
        </w:rPr>
      </w:r>
      <w:r/>
    </w:p>
    <w:p>
      <w:pPr>
        <w:pStyle w:val="929"/>
        <w:ind w:firstLine="420"/>
        <w:spacing w:line="360" w:lineRule="auto"/>
        <w:rPr>
          <w:bCs/>
        </w:rPr>
      </w:pPr>
      <w:r>
        <w:rPr>
          <w:bCs/>
        </w:rPr>
        <w:t xml:space="preserve">1.1</w:t>
      </w:r>
      <w:r>
        <w:rPr>
          <w:rFonts w:hint="eastAsia"/>
          <w:bCs/>
        </w:rPr>
        <w:t xml:space="preserve">中餐和晚餐：搭配面点、面条、水饺、杂粮，每顿两种主食、每餐需提供至少</w:t>
      </w:r>
      <w:r>
        <w:rPr>
          <w:bCs/>
        </w:rPr>
        <w:t xml:space="preserve">1</w:t>
      </w:r>
      <w:r>
        <w:rPr>
          <w:rFonts w:hint="eastAsia"/>
          <w:bCs/>
        </w:rPr>
        <w:t xml:space="preserve">种牛肉、虾等高质量食材。</w:t>
      </w:r>
      <w:r>
        <w:rPr>
          <w:bCs/>
        </w:rPr>
      </w:r>
      <w:r/>
    </w:p>
    <w:p>
      <w:pPr>
        <w:pStyle w:val="929"/>
        <w:ind w:firstLine="420"/>
        <w:spacing w:line="360" w:lineRule="auto"/>
        <w:rPr>
          <w:bCs/>
        </w:rPr>
      </w:pPr>
      <w:r>
        <w:rPr>
          <w:bCs/>
        </w:rPr>
        <w:t xml:space="preserve">1.2</w:t>
      </w:r>
      <w:r>
        <w:rPr>
          <w:rFonts w:hint="eastAsia"/>
          <w:bCs/>
        </w:rPr>
        <w:t xml:space="preserve">菜品需出示食材分量，调味料分量，营养价值成分等信息。</w:t>
      </w:r>
      <w:r>
        <w:rPr>
          <w:bCs/>
        </w:rPr>
      </w:r>
      <w:r/>
    </w:p>
    <w:p>
      <w:pPr>
        <w:pStyle w:val="929"/>
        <w:ind w:firstLine="420"/>
        <w:spacing w:line="360" w:lineRule="auto"/>
        <w:rPr>
          <w:bCs/>
        </w:rPr>
      </w:pPr>
      <w:r>
        <w:rPr>
          <w:bCs/>
        </w:rPr>
        <w:t xml:space="preserve">1.3</w:t>
      </w:r>
      <w:r>
        <w:rPr>
          <w:rFonts w:hint="eastAsia"/>
          <w:bCs/>
        </w:rPr>
        <w:t xml:space="preserve">开餐需按时准点供应，无特殊原因不得提前或拖延。</w:t>
      </w:r>
      <w:r>
        <w:rPr>
          <w:bCs/>
        </w:rPr>
      </w:r>
      <w:r/>
    </w:p>
    <w:p>
      <w:pPr>
        <w:pStyle w:val="929"/>
        <w:ind w:firstLine="420"/>
        <w:spacing w:line="360" w:lineRule="auto"/>
        <w:rPr>
          <w:bCs/>
        </w:rPr>
      </w:pPr>
      <w:r>
        <w:rPr>
          <w:bCs/>
        </w:rPr>
        <w:t xml:space="preserve">1.4</w:t>
      </w:r>
      <w:r>
        <w:rPr>
          <w:rFonts w:hint="eastAsia"/>
          <w:bCs/>
        </w:rPr>
        <w:t xml:space="preserve">以上菜单需要提前一周按照上表标准向甲方提供，等甲方同意后再进行采购。</w:t>
      </w:r>
      <w:r>
        <w:rPr>
          <w:bCs/>
        </w:rPr>
      </w:r>
      <w:r/>
    </w:p>
    <w:p>
      <w:pPr>
        <w:pStyle w:val="929"/>
        <w:ind w:firstLine="420"/>
        <w:spacing w:line="360" w:lineRule="auto"/>
        <w:rPr>
          <w:bCs/>
        </w:rPr>
      </w:pPr>
      <w:r>
        <w:t xml:space="preserve">1.5</w:t>
      </w:r>
      <w:r>
        <w:rPr>
          <w:rFonts w:hint="eastAsia"/>
          <w:bCs/>
        </w:rPr>
        <w:t xml:space="preserve">具体以各网点实际要求为准。</w:t>
      </w:r>
      <w:r>
        <w:rPr>
          <w:bCs/>
        </w:rPr>
      </w:r>
      <w:r/>
    </w:p>
    <w:p>
      <w:pPr>
        <w:pStyle w:val="929"/>
        <w:ind w:firstLine="422"/>
        <w:spacing w:line="360" w:lineRule="auto"/>
        <w:rPr>
          <w:rFonts w:ascii="Calibri" w:hAnsi="Calibri"/>
          <w:b/>
        </w:rPr>
      </w:pPr>
      <w:r>
        <w:rPr>
          <w:b/>
        </w:rPr>
        <w:t xml:space="preserve">2</w:t>
      </w:r>
      <w:r>
        <w:rPr>
          <w:rFonts w:hint="eastAsia"/>
          <w:b/>
        </w:rPr>
        <w:t xml:space="preserve">、正常就餐以外的服务</w:t>
      </w:r>
      <w:r>
        <w:rPr>
          <w:rFonts w:ascii="Calibri" w:hAnsi="Calibri"/>
          <w:b/>
        </w:rPr>
      </w:r>
      <w:r/>
    </w:p>
    <w:p>
      <w:pPr>
        <w:pStyle w:val="929"/>
        <w:ind w:firstLine="420"/>
        <w:spacing w:line="360" w:lineRule="auto"/>
        <w:rPr>
          <w:bCs/>
        </w:rPr>
      </w:pPr>
      <w:r>
        <w:rPr>
          <w:bCs/>
        </w:rPr>
        <w:t xml:space="preserve">2.1</w:t>
      </w:r>
      <w:r>
        <w:rPr>
          <w:rFonts w:hint="eastAsia"/>
          <w:bCs/>
        </w:rPr>
        <w:t xml:space="preserve">遇重大活动、安保等，需现场保障执勤警力就餐，一般模式保障主要为盒饭；特殊模式为协调社会餐饮供应（例如安保任务现场等）；</w:t>
      </w:r>
      <w:r>
        <w:rPr>
          <w:bCs/>
        </w:rPr>
      </w:r>
      <w:r/>
    </w:p>
    <w:p>
      <w:pPr>
        <w:pStyle w:val="929"/>
        <w:ind w:firstLine="420"/>
        <w:spacing w:line="360" w:lineRule="auto"/>
        <w:rPr>
          <w:bCs/>
        </w:rPr>
      </w:pPr>
      <w:r>
        <w:rPr>
          <w:bCs/>
        </w:rPr>
        <w:t xml:space="preserve">2.2</w:t>
      </w:r>
      <w:r>
        <w:rPr>
          <w:rFonts w:hint="eastAsia"/>
          <w:bCs/>
        </w:rPr>
        <w:t xml:space="preserve">遇重大警情事件处置或者案件侦办（不含正常值班宵夜），需要提供宵夜服务的，每月不超过</w:t>
      </w:r>
      <w:r>
        <w:rPr>
          <w:bCs/>
        </w:rPr>
        <w:t xml:space="preserve">4</w:t>
      </w:r>
      <w:r>
        <w:rPr>
          <w:rFonts w:hint="eastAsia"/>
          <w:bCs/>
        </w:rPr>
        <w:t xml:space="preserve">次，当天延长服务时间不超过</w:t>
      </w:r>
      <w:r>
        <w:rPr>
          <w:bCs/>
        </w:rPr>
        <w:t xml:space="preserve">24</w:t>
      </w:r>
      <w:r>
        <w:rPr>
          <w:rFonts w:hint="eastAsia"/>
          <w:bCs/>
        </w:rPr>
        <w:t xml:space="preserve">时。</w:t>
      </w:r>
      <w:r>
        <w:rPr>
          <w:bCs/>
        </w:rPr>
      </w:r>
      <w:r/>
    </w:p>
    <w:p>
      <w:pPr>
        <w:pStyle w:val="1013"/>
        <w:spacing w:line="360" w:lineRule="auto"/>
        <w:rPr>
          <w:lang w:eastAsia="zh-CN"/>
        </w:rPr>
      </w:pPr>
      <w:r>
        <w:rPr>
          <w:lang w:eastAsia="zh-CN"/>
        </w:rPr>
        <w:t xml:space="preserve">2.3</w:t>
      </w:r>
      <w:r>
        <w:rPr>
          <w:rFonts w:hint="eastAsia"/>
          <w:lang w:eastAsia="zh-CN"/>
        </w:rPr>
        <w:t xml:space="preserve">节假日</w:t>
      </w:r>
      <w:r>
        <w:rPr>
          <w:lang w:eastAsia="zh-CN"/>
        </w:rPr>
        <w:t xml:space="preserve">:</w:t>
      </w:r>
      <w:r>
        <w:rPr>
          <w:rFonts w:hint="eastAsia"/>
          <w:lang w:eastAsia="zh-CN"/>
        </w:rPr>
        <w:t xml:space="preserve">以采购人需求为准。</w:t>
      </w:r>
      <w:r>
        <w:rPr>
          <w:lang w:eastAsia="zh-CN"/>
        </w:rPr>
      </w:r>
      <w:r/>
    </w:p>
    <w:p>
      <w:pPr>
        <w:pStyle w:val="929"/>
        <w:spacing w:line="360" w:lineRule="auto"/>
        <w:rPr>
          <w:rFonts w:ascii="宋体" w:hAnsi="宋体" w:cs="宋体"/>
          <w:bCs/>
        </w:rPr>
      </w:pPr>
      <w:r>
        <w:rPr>
          <w:rFonts w:hint="eastAsia" w:ascii="宋体" w:hAnsi="宋体" w:cs="宋体"/>
          <w:b/>
        </w:rPr>
        <w:t xml:space="preserve">（五）</w:t>
      </w:r>
      <w:r>
        <w:rPr>
          <w:rFonts w:hint="eastAsia" w:ascii="宋体" w:hAnsi="宋体" w:cs="宋体"/>
          <w:bCs/>
        </w:rPr>
        <w:t xml:space="preserve">食堂原材料由供应商选定，并由供应商进货；采购人安排监督人员每日与供应商共同参与原材料验收，便于核实成本的真实性。</w:t>
      </w:r>
      <w:r>
        <w:rPr>
          <w:rFonts w:ascii="宋体" w:hAnsi="宋体" w:cs="宋体"/>
          <w:bCs/>
        </w:rPr>
      </w:r>
      <w:r/>
    </w:p>
    <w:p>
      <w:pPr>
        <w:pStyle w:val="929"/>
        <w:spacing w:line="360" w:lineRule="auto"/>
        <w:rPr>
          <w:rFonts w:hint="eastAsia" w:ascii="Calibri" w:hAnsi="Calibri"/>
          <w:bCs/>
        </w:rPr>
      </w:pPr>
      <w:r>
        <w:rPr>
          <w:rFonts w:hint="eastAsia"/>
          <w:b/>
        </w:rPr>
        <w:t xml:space="preserve">（六）</w:t>
      </w:r>
      <w:r>
        <w:rPr>
          <w:rFonts w:hint="eastAsia"/>
          <w:bCs/>
        </w:rPr>
        <w:t xml:space="preserve">伙食调剂恰当，味道可口，品种花色多样，以每周为阶段与采购人商议，并将下周食谱在每周三前交采购人办公室公布。每餐菜品不得在下一餐使用。</w:t>
      </w:r>
      <w:r>
        <w:rPr>
          <w:rFonts w:hint="eastAsia" w:ascii="Calibri" w:hAnsi="Calibri"/>
          <w:bCs/>
        </w:rPr>
      </w:r>
      <w:r/>
    </w:p>
    <w:p>
      <w:pPr>
        <w:pStyle w:val="929"/>
        <w:spacing w:line="360" w:lineRule="auto"/>
        <w:rPr>
          <w:bCs/>
        </w:rPr>
      </w:pPr>
      <w:r>
        <w:rPr>
          <w:rFonts w:hint="eastAsia"/>
          <w:b/>
        </w:rPr>
        <w:t xml:space="preserve">（七）</w:t>
      </w:r>
      <w:r>
        <w:rPr>
          <w:rFonts w:hint="eastAsia"/>
          <w:bCs/>
        </w:rPr>
        <w:t xml:space="preserve">中标人必须按照采购人的标准、份量等要求，如需调整的，需以书面形式提出申请，征得采购人同意后再实施。</w:t>
      </w:r>
      <w:r>
        <w:rPr>
          <w:bCs/>
        </w:rPr>
      </w:r>
      <w:r/>
    </w:p>
    <w:p>
      <w:pPr>
        <w:pStyle w:val="931"/>
        <w:spacing w:before="0" w:after="0" w:line="360" w:lineRule="auto"/>
        <w:rPr>
          <w:rFonts w:ascii="宋体" w:hAnsi="宋体" w:eastAsia="宋体" w:cs="宋体"/>
          <w:bCs w:val="0"/>
          <w:sz w:val="24"/>
          <w:szCs w:val="24"/>
          <w:lang w:val="zh-CN"/>
        </w:rPr>
      </w:pPr>
      <w:r/>
      <w:bookmarkStart w:id="170" w:name="_Toc116284559"/>
      <w:r>
        <w:rPr>
          <w:rFonts w:hint="eastAsia" w:ascii="宋体" w:hAnsi="宋体" w:eastAsia="宋体" w:cs="宋体"/>
          <w:bCs w:val="0"/>
          <w:sz w:val="24"/>
          <w:szCs w:val="24"/>
        </w:rPr>
        <w:t xml:space="preserve">二</w:t>
      </w:r>
      <w:r>
        <w:rPr>
          <w:rFonts w:hint="eastAsia" w:ascii="宋体" w:hAnsi="宋体" w:eastAsia="宋体" w:cs="宋体"/>
          <w:bCs w:val="0"/>
          <w:sz w:val="24"/>
          <w:szCs w:val="24"/>
          <w:lang w:val="zh-CN"/>
        </w:rPr>
        <w:t xml:space="preserve">、项目</w:t>
      </w:r>
      <w:r>
        <w:rPr>
          <w:rFonts w:hint="eastAsia" w:ascii="宋体" w:hAnsi="宋体" w:eastAsia="宋体" w:cs="宋体"/>
          <w:bCs w:val="0"/>
          <w:sz w:val="24"/>
          <w:szCs w:val="24"/>
        </w:rPr>
        <w:t xml:space="preserve">总体</w:t>
      </w:r>
      <w:r>
        <w:rPr>
          <w:rFonts w:hint="eastAsia" w:ascii="宋体" w:hAnsi="宋体" w:eastAsia="宋体" w:cs="宋体"/>
          <w:bCs w:val="0"/>
          <w:sz w:val="24"/>
          <w:szCs w:val="24"/>
          <w:lang w:val="zh-CN"/>
        </w:rPr>
        <w:t xml:space="preserve">要求</w:t>
      </w:r>
      <w:bookmarkEnd w:id="170"/>
      <w:r>
        <w:rPr>
          <w:rFonts w:ascii="宋体" w:hAnsi="宋体" w:eastAsia="宋体" w:cs="宋体"/>
          <w:bCs w:val="0"/>
          <w:sz w:val="24"/>
          <w:szCs w:val="24"/>
          <w:lang w:val="zh-CN"/>
        </w:rPr>
      </w:r>
      <w:r/>
    </w:p>
    <w:p>
      <w:pPr>
        <w:pStyle w:val="929"/>
        <w:spacing w:line="360" w:lineRule="auto"/>
        <w:rPr>
          <w:rFonts w:hint="eastAsia" w:ascii="Calibri" w:hAnsi="Calibri"/>
          <w:b/>
          <w:szCs w:val="24"/>
        </w:rPr>
      </w:pPr>
      <w:r>
        <w:rPr>
          <w:rFonts w:hint="eastAsia"/>
          <w:b/>
        </w:rPr>
        <w:t xml:space="preserve">（一）项目组成（包含但不限于以下内容）</w:t>
      </w:r>
      <w:r>
        <w:rPr>
          <w:rFonts w:hint="eastAsia" w:ascii="Calibri" w:hAnsi="Calibri"/>
          <w:b/>
          <w:szCs w:val="24"/>
        </w:rPr>
      </w:r>
      <w:r/>
    </w:p>
    <w:p>
      <w:pPr>
        <w:pStyle w:val="929"/>
        <w:ind w:firstLine="420"/>
        <w:spacing w:line="360" w:lineRule="auto"/>
        <w:rPr>
          <w:bCs/>
        </w:rPr>
      </w:pPr>
      <w:r>
        <w:rPr>
          <w:bCs/>
        </w:rPr>
        <w:t xml:space="preserve">1</w:t>
      </w:r>
      <w:r>
        <w:rPr>
          <w:rFonts w:hint="eastAsia"/>
          <w:bCs/>
        </w:rPr>
        <w:t xml:space="preserve">、食材采购、制做加工售卖；</w:t>
      </w:r>
      <w:r>
        <w:rPr>
          <w:bCs/>
        </w:rPr>
      </w:r>
      <w:r/>
    </w:p>
    <w:p>
      <w:pPr>
        <w:pStyle w:val="929"/>
        <w:ind w:firstLine="420"/>
        <w:spacing w:line="360" w:lineRule="auto"/>
        <w:rPr>
          <w:bCs/>
        </w:rPr>
      </w:pPr>
      <w:r>
        <w:rPr>
          <w:bCs/>
        </w:rPr>
        <w:t xml:space="preserve">2</w:t>
      </w:r>
      <w:r>
        <w:rPr>
          <w:rFonts w:hint="eastAsia"/>
          <w:bCs/>
        </w:rPr>
        <w:t xml:space="preserve">、餐饮接待服务；</w:t>
      </w:r>
      <w:r>
        <w:rPr>
          <w:bCs/>
        </w:rPr>
      </w:r>
      <w:r/>
    </w:p>
    <w:p>
      <w:pPr>
        <w:pStyle w:val="929"/>
        <w:ind w:firstLine="420"/>
        <w:spacing w:line="360" w:lineRule="auto"/>
        <w:rPr>
          <w:bCs/>
        </w:rPr>
      </w:pPr>
      <w:r>
        <w:rPr>
          <w:bCs/>
        </w:rPr>
        <w:t xml:space="preserve">3</w:t>
      </w:r>
      <w:r>
        <w:rPr>
          <w:rFonts w:hint="eastAsia"/>
          <w:bCs/>
        </w:rPr>
        <w:t xml:space="preserve">、餐具洗涤；</w:t>
      </w:r>
      <w:r>
        <w:rPr>
          <w:bCs/>
        </w:rPr>
      </w:r>
      <w:r/>
    </w:p>
    <w:p>
      <w:pPr>
        <w:pStyle w:val="929"/>
        <w:ind w:firstLine="420"/>
        <w:spacing w:line="360" w:lineRule="auto"/>
        <w:rPr>
          <w:bCs/>
        </w:rPr>
      </w:pPr>
      <w:r>
        <w:rPr>
          <w:bCs/>
        </w:rPr>
        <w:t xml:space="preserve">4</w:t>
      </w:r>
      <w:r>
        <w:rPr>
          <w:rFonts w:hint="eastAsia"/>
          <w:bCs/>
        </w:rPr>
        <w:t xml:space="preserve">、保洁消毒；</w:t>
      </w:r>
      <w:r>
        <w:rPr>
          <w:bCs/>
        </w:rPr>
      </w:r>
      <w:r/>
    </w:p>
    <w:p>
      <w:pPr>
        <w:pStyle w:val="929"/>
        <w:ind w:firstLine="420"/>
        <w:spacing w:line="360" w:lineRule="auto"/>
        <w:rPr>
          <w:bCs/>
        </w:rPr>
      </w:pPr>
      <w:r>
        <w:rPr>
          <w:bCs/>
        </w:rPr>
        <w:t xml:space="preserve">5</w:t>
      </w:r>
      <w:r>
        <w:rPr>
          <w:rFonts w:hint="eastAsia"/>
          <w:bCs/>
        </w:rPr>
        <w:t xml:space="preserve">、清洁卫生；</w:t>
      </w:r>
      <w:r>
        <w:rPr>
          <w:bCs/>
        </w:rPr>
      </w:r>
      <w:r/>
    </w:p>
    <w:p>
      <w:pPr>
        <w:pStyle w:val="929"/>
        <w:ind w:firstLine="420"/>
        <w:spacing w:line="360" w:lineRule="auto"/>
        <w:rPr>
          <w:bCs/>
        </w:rPr>
      </w:pPr>
      <w:r>
        <w:rPr>
          <w:bCs/>
        </w:rPr>
        <w:t xml:space="preserve">6</w:t>
      </w:r>
      <w:r>
        <w:rPr>
          <w:rFonts w:hint="eastAsia"/>
          <w:bCs/>
        </w:rPr>
        <w:t xml:space="preserve">、垃圾处置、烟道清理、隔油池清理等。</w:t>
      </w:r>
      <w:r>
        <w:rPr>
          <w:bCs/>
        </w:rPr>
      </w:r>
      <w:r/>
    </w:p>
    <w:p>
      <w:pPr>
        <w:pStyle w:val="929"/>
        <w:spacing w:line="360" w:lineRule="auto"/>
        <w:rPr>
          <w:b/>
        </w:rPr>
      </w:pPr>
      <w:r>
        <w:rPr>
          <w:rFonts w:hint="eastAsia"/>
          <w:b/>
        </w:rPr>
        <w:t xml:space="preserve">（二）就餐时间</w:t>
      </w:r>
      <w:r>
        <w:rPr>
          <w:b/>
        </w:rPr>
      </w:r>
      <w:r/>
    </w:p>
    <w:p>
      <w:pPr>
        <w:pStyle w:val="929"/>
        <w:ind w:firstLine="420"/>
        <w:spacing w:line="360" w:lineRule="auto"/>
        <w:rPr>
          <w:bCs/>
        </w:rPr>
      </w:pPr>
      <w:r>
        <w:rPr>
          <w:rFonts w:hint="eastAsia"/>
          <w:bCs/>
        </w:rPr>
        <w:t xml:space="preserve">早餐：</w:t>
      </w:r>
      <w:r>
        <w:rPr>
          <w:bCs/>
          <w:u w:val="single"/>
        </w:rPr>
        <w:t xml:space="preserve">7:00</w:t>
      </w:r>
      <w:r>
        <w:rPr>
          <w:rFonts w:hint="eastAsia"/>
          <w:bCs/>
          <w:u w:val="single"/>
        </w:rPr>
        <w:t xml:space="preserve">—</w:t>
      </w:r>
      <w:r>
        <w:rPr>
          <w:bCs/>
          <w:u w:val="single"/>
        </w:rPr>
        <w:t xml:space="preserve">9:00</w:t>
      </w:r>
      <w:r>
        <w:rPr>
          <w:rFonts w:hint="eastAsia"/>
          <w:bCs/>
        </w:rPr>
        <w:t xml:space="preserve">；中餐：</w:t>
      </w:r>
      <w:r>
        <w:rPr>
          <w:bCs/>
          <w:u w:val="single"/>
        </w:rPr>
        <w:t xml:space="preserve">11:30</w:t>
      </w:r>
      <w:r>
        <w:rPr>
          <w:rFonts w:hint="eastAsia"/>
          <w:bCs/>
          <w:u w:val="single"/>
        </w:rPr>
        <w:t xml:space="preserve">—</w:t>
      </w:r>
      <w:r>
        <w:rPr>
          <w:bCs/>
          <w:u w:val="single"/>
        </w:rPr>
        <w:t xml:space="preserve">12:30</w:t>
      </w:r>
      <w:r>
        <w:rPr>
          <w:rFonts w:hint="eastAsia"/>
          <w:bCs/>
        </w:rPr>
        <w:t xml:space="preserve">；晚餐：</w:t>
      </w:r>
      <w:r>
        <w:rPr>
          <w:bCs/>
          <w:u w:val="single"/>
        </w:rPr>
        <w:t xml:space="preserve">4:30</w:t>
      </w:r>
      <w:r>
        <w:rPr>
          <w:rFonts w:hint="eastAsia"/>
          <w:bCs/>
          <w:u w:val="single"/>
        </w:rPr>
        <w:t xml:space="preserve">—</w:t>
      </w:r>
      <w:r>
        <w:rPr>
          <w:bCs/>
          <w:u w:val="single"/>
        </w:rPr>
        <w:t xml:space="preserve">6:00</w:t>
      </w:r>
      <w:r>
        <w:rPr>
          <w:rFonts w:hint="eastAsia"/>
          <w:bCs/>
        </w:rPr>
        <w:t xml:space="preserve">。</w:t>
      </w:r>
      <w:r>
        <w:rPr>
          <w:bCs/>
        </w:rPr>
        <w:t xml:space="preserve">(</w:t>
      </w:r>
      <w:r>
        <w:rPr>
          <w:rFonts w:hint="eastAsia"/>
          <w:bCs/>
        </w:rPr>
        <w:t xml:space="preserve">具体根据采购人实际要求而定</w:t>
      </w:r>
      <w:r>
        <w:rPr>
          <w:bCs/>
        </w:rPr>
        <w:t xml:space="preserve">)</w:t>
      </w:r>
      <w:r>
        <w:rPr>
          <w:rFonts w:hint="eastAsia"/>
          <w:bCs/>
        </w:rPr>
        <w:t xml:space="preserve">。</w:t>
      </w:r>
      <w:r>
        <w:rPr>
          <w:bCs/>
        </w:rPr>
      </w:r>
      <w:r/>
    </w:p>
    <w:p>
      <w:pPr>
        <w:pStyle w:val="929"/>
        <w:spacing w:line="360" w:lineRule="auto"/>
        <w:rPr>
          <w:b/>
        </w:rPr>
      </w:pPr>
      <w:r>
        <w:rPr>
          <w:rFonts w:hint="eastAsia"/>
          <w:b/>
        </w:rPr>
        <w:t xml:space="preserve">（三）工作内容</w:t>
      </w:r>
      <w:r>
        <w:rPr>
          <w:b/>
        </w:rPr>
      </w:r>
      <w:r/>
    </w:p>
    <w:p>
      <w:pPr>
        <w:pStyle w:val="929"/>
        <w:ind w:firstLine="420"/>
        <w:spacing w:line="360" w:lineRule="auto"/>
        <w:rPr>
          <w:bCs/>
        </w:rPr>
      </w:pPr>
      <w:r>
        <w:rPr>
          <w:bCs/>
        </w:rPr>
        <w:t xml:space="preserve">1</w:t>
      </w:r>
      <w:r>
        <w:rPr>
          <w:rFonts w:hint="eastAsia"/>
          <w:bCs/>
        </w:rPr>
        <w:t xml:space="preserve">、负责食品制作、餐饮服务、餐厅清洁及管理工作。</w:t>
      </w:r>
      <w:r>
        <w:rPr>
          <w:bCs/>
        </w:rPr>
      </w:r>
      <w:r/>
    </w:p>
    <w:p>
      <w:pPr>
        <w:pStyle w:val="929"/>
        <w:ind w:firstLine="420"/>
        <w:spacing w:line="360" w:lineRule="auto"/>
        <w:rPr>
          <w:bCs/>
        </w:rPr>
      </w:pPr>
      <w:r>
        <w:rPr>
          <w:bCs/>
        </w:rPr>
        <w:t xml:space="preserve">2</w:t>
      </w:r>
      <w:r>
        <w:rPr>
          <w:rFonts w:hint="eastAsia"/>
          <w:bCs/>
        </w:rPr>
        <w:t xml:space="preserve">、负责厨房食品制作任务和餐厅工作协调，确保员工关系和谐。</w:t>
      </w:r>
      <w:r>
        <w:rPr>
          <w:bCs/>
        </w:rPr>
      </w:r>
      <w:r/>
    </w:p>
    <w:p>
      <w:pPr>
        <w:pStyle w:val="929"/>
        <w:ind w:firstLine="420"/>
        <w:spacing w:line="360" w:lineRule="auto"/>
        <w:rPr>
          <w:bCs/>
        </w:rPr>
      </w:pPr>
      <w:r>
        <w:rPr>
          <w:bCs/>
        </w:rPr>
        <w:t xml:space="preserve">3</w:t>
      </w:r>
      <w:r>
        <w:rPr>
          <w:rFonts w:hint="eastAsia"/>
          <w:bCs/>
        </w:rPr>
        <w:t xml:space="preserve">、负责菜单的筹划和更换。</w:t>
      </w:r>
      <w:r>
        <w:rPr>
          <w:bCs/>
        </w:rPr>
      </w:r>
      <w:r/>
    </w:p>
    <w:p>
      <w:pPr>
        <w:pStyle w:val="929"/>
        <w:ind w:firstLine="420"/>
        <w:spacing w:line="360" w:lineRule="auto"/>
        <w:rPr>
          <w:bCs/>
        </w:rPr>
      </w:pPr>
      <w:r>
        <w:rPr>
          <w:bCs/>
        </w:rPr>
        <w:t xml:space="preserve">4</w:t>
      </w:r>
      <w:r>
        <w:rPr>
          <w:rFonts w:hint="eastAsia"/>
          <w:bCs/>
        </w:rPr>
        <w:t xml:space="preserve">、按照要求控制好营业成本并保证菜肴质量、服务水平。</w:t>
      </w:r>
      <w:r>
        <w:rPr>
          <w:bCs/>
        </w:rPr>
      </w:r>
      <w:r/>
    </w:p>
    <w:p>
      <w:pPr>
        <w:pStyle w:val="929"/>
        <w:ind w:firstLine="420"/>
        <w:spacing w:line="360" w:lineRule="auto"/>
        <w:rPr>
          <w:bCs/>
        </w:rPr>
      </w:pPr>
      <w:r>
        <w:rPr>
          <w:bCs/>
        </w:rPr>
        <w:t xml:space="preserve">5</w:t>
      </w:r>
      <w:r>
        <w:rPr>
          <w:rFonts w:hint="eastAsia"/>
          <w:bCs/>
        </w:rPr>
        <w:t xml:space="preserve">、定期征求客户对菜品质量的意见，并按照要求及时改善。</w:t>
      </w:r>
      <w:r>
        <w:rPr>
          <w:bCs/>
        </w:rPr>
      </w:r>
      <w:r/>
    </w:p>
    <w:p>
      <w:pPr>
        <w:pStyle w:val="929"/>
        <w:ind w:firstLine="420"/>
        <w:spacing w:line="360" w:lineRule="auto"/>
        <w:rPr>
          <w:bCs/>
        </w:rPr>
      </w:pPr>
      <w:r>
        <w:rPr>
          <w:bCs/>
        </w:rPr>
        <w:t xml:space="preserve">6</w:t>
      </w:r>
      <w:r>
        <w:rPr>
          <w:rFonts w:hint="eastAsia"/>
          <w:bCs/>
        </w:rPr>
        <w:t xml:space="preserve">、负责食品卫生安全、消防安全工作。</w:t>
      </w:r>
      <w:r>
        <w:rPr>
          <w:bCs/>
        </w:rPr>
      </w:r>
      <w:r/>
    </w:p>
    <w:p>
      <w:pPr>
        <w:pStyle w:val="929"/>
        <w:ind w:firstLine="420"/>
        <w:spacing w:line="360" w:lineRule="auto"/>
      </w:pPr>
      <w:r>
        <w:t xml:space="preserve">7</w:t>
      </w:r>
      <w:r>
        <w:rPr>
          <w:rFonts w:hint="eastAsia"/>
        </w:rPr>
        <w:t xml:space="preserve">、其他满足甲方合理需求。</w:t>
      </w:r>
      <w:r/>
    </w:p>
    <w:p>
      <w:pPr>
        <w:pStyle w:val="929"/>
        <w:spacing w:line="360" w:lineRule="auto"/>
        <w:rPr>
          <w:b/>
        </w:rPr>
      </w:pPr>
      <w:r>
        <w:rPr>
          <w:rFonts w:hint="eastAsia"/>
          <w:b/>
        </w:rPr>
        <w:t xml:space="preserve">（四）食材采购要求</w:t>
      </w:r>
      <w:r>
        <w:rPr>
          <w:b/>
        </w:rPr>
      </w:r>
      <w:r/>
    </w:p>
    <w:p>
      <w:pPr>
        <w:pStyle w:val="929"/>
        <w:ind w:firstLine="420"/>
        <w:spacing w:line="360" w:lineRule="auto"/>
        <w:rPr>
          <w:bCs/>
        </w:rPr>
      </w:pPr>
      <w:r>
        <w:rPr>
          <w:bCs/>
        </w:rPr>
        <w:t xml:space="preserve">1</w:t>
      </w:r>
      <w:r>
        <w:rPr>
          <w:rFonts w:hint="eastAsia"/>
          <w:bCs/>
        </w:rPr>
        <w:t xml:space="preserve">、采购食堂蔬菜等必须坚持质优价廉的原则，不采购人情食品和蔬菜，不采购腐烂变质食品和蔬菜，肉类、禽蛋等大件、批量、常用物资定点购买，多渠道购进，确保安全、卫生、质优。</w:t>
      </w:r>
      <w:r>
        <w:rPr>
          <w:bCs/>
        </w:rPr>
      </w:r>
      <w:r/>
    </w:p>
    <w:p>
      <w:pPr>
        <w:pStyle w:val="929"/>
        <w:ind w:firstLine="420"/>
        <w:spacing w:line="360" w:lineRule="auto"/>
        <w:rPr>
          <w:bCs/>
        </w:rPr>
      </w:pPr>
      <w:r>
        <w:rPr>
          <w:bCs/>
        </w:rPr>
        <w:t xml:space="preserve">2</w:t>
      </w:r>
      <w:r>
        <w:rPr>
          <w:rFonts w:hint="eastAsia"/>
          <w:bCs/>
        </w:rPr>
        <w:t xml:space="preserve">、进购物资，必须经甲、乙双方食堂管理人员查验物资质量、数量，并签字确认。要把好质量关，严禁购进低质、变质、有毒、有害，过期和无生产许可证厂家的食物。</w:t>
      </w:r>
      <w:r>
        <w:rPr>
          <w:bCs/>
        </w:rPr>
      </w:r>
      <w:r/>
    </w:p>
    <w:p>
      <w:pPr>
        <w:pStyle w:val="929"/>
        <w:ind w:firstLine="422"/>
        <w:spacing w:line="360" w:lineRule="auto"/>
      </w:pPr>
      <w:r>
        <w:rPr>
          <w:b/>
          <w:bCs/>
        </w:rPr>
        <w:t xml:space="preserve">3</w:t>
      </w:r>
      <w:r>
        <w:rPr>
          <w:rFonts w:hint="eastAsia"/>
          <w:b/>
          <w:bCs/>
        </w:rPr>
        <w:t xml:space="preserve">、所供肉类（猪肉、牛肉、羊肉、鸡肉、鸭肉、鹅肉等）需提供《动物检疫合格证明》</w:t>
      </w:r>
      <w:r>
        <w:rPr>
          <w:rFonts w:hint="eastAsia"/>
        </w:rPr>
        <w:t xml:space="preserve">。</w:t>
      </w:r>
      <w:r/>
    </w:p>
    <w:p>
      <w:pPr>
        <w:pStyle w:val="929"/>
        <w:ind w:firstLine="420"/>
        <w:spacing w:line="360" w:lineRule="auto"/>
        <w:rPr>
          <w:bCs/>
        </w:rPr>
      </w:pPr>
      <w:r>
        <w:rPr>
          <w:bCs/>
        </w:rPr>
        <w:t xml:space="preserve">4</w:t>
      </w:r>
      <w:r>
        <w:rPr>
          <w:rFonts w:hint="eastAsia"/>
          <w:bCs/>
        </w:rPr>
        <w:t xml:space="preserve">、调味品、罐、袋装食品必须从正规厂家进货，食品经营许可证、出厂日期等必须标识齐全，严禁使用无食品经营许可证、过期或标识不齐全的物品，调味品必须验收入库。</w:t>
      </w:r>
      <w:r>
        <w:rPr>
          <w:bCs/>
        </w:rPr>
      </w:r>
      <w:r/>
    </w:p>
    <w:p>
      <w:pPr>
        <w:pStyle w:val="929"/>
        <w:ind w:firstLine="420"/>
        <w:spacing w:line="360" w:lineRule="auto"/>
        <w:rPr>
          <w:bCs/>
        </w:rPr>
      </w:pPr>
      <w:r>
        <w:rPr>
          <w:bCs/>
        </w:rPr>
        <w:t xml:space="preserve">5</w:t>
      </w:r>
      <w:r>
        <w:rPr>
          <w:rFonts w:hint="eastAsia"/>
          <w:bCs/>
        </w:rPr>
        <w:t xml:space="preserve">、食品和蔬菜等进食堂由采购人验收后方可检、洗、烧、煮。对不合格的食品和蔬菜，采购人及厨师有权阻止使用。</w:t>
      </w:r>
      <w:r>
        <w:rPr>
          <w:bCs/>
        </w:rPr>
      </w:r>
      <w:r/>
    </w:p>
    <w:p>
      <w:pPr>
        <w:pStyle w:val="929"/>
        <w:ind w:firstLine="420"/>
        <w:spacing w:line="360" w:lineRule="auto"/>
        <w:rPr>
          <w:bCs/>
        </w:rPr>
      </w:pPr>
      <w:r>
        <w:rPr>
          <w:bCs/>
        </w:rPr>
        <w:t xml:space="preserve">6</w:t>
      </w:r>
      <w:r>
        <w:rPr>
          <w:rFonts w:hint="eastAsia"/>
          <w:bCs/>
        </w:rPr>
        <w:t xml:space="preserve">、供应商每天填写采购清单，填写物品名称、数量、价格，由采购人每天签字确认，每月初汇总上月价款，经相关负责人审核签字。</w:t>
      </w:r>
      <w:r>
        <w:rPr>
          <w:bCs/>
        </w:rPr>
      </w:r>
      <w:r/>
    </w:p>
    <w:p>
      <w:pPr>
        <w:pStyle w:val="929"/>
        <w:spacing w:line="360" w:lineRule="auto"/>
        <w:rPr>
          <w:b/>
        </w:rPr>
      </w:pPr>
      <w:r>
        <w:rPr>
          <w:rFonts w:hint="eastAsia"/>
          <w:b/>
        </w:rPr>
        <w:t xml:space="preserve">（五）服务人员要求</w:t>
      </w:r>
      <w:r>
        <w:rPr>
          <w:b/>
        </w:rPr>
      </w:r>
      <w:r/>
    </w:p>
    <w:p>
      <w:pPr>
        <w:pStyle w:val="929"/>
        <w:ind w:firstLine="420"/>
        <w:spacing w:line="360" w:lineRule="auto"/>
        <w:rPr>
          <w:bCs/>
        </w:rPr>
      </w:pPr>
      <w:r>
        <w:rPr>
          <w:bCs/>
        </w:rPr>
        <w:t xml:space="preserve">1</w:t>
      </w:r>
      <w:r>
        <w:rPr>
          <w:rFonts w:hint="eastAsia"/>
          <w:bCs/>
        </w:rPr>
        <w:t xml:space="preserve">、中标人须为餐厅配备专业的管理人员和具有专业资质的技术团队。所有员工须建立档案报采购人备案。</w:t>
      </w:r>
      <w:r>
        <w:rPr>
          <w:bCs/>
        </w:rPr>
      </w:r>
      <w:r/>
    </w:p>
    <w:p>
      <w:pPr>
        <w:pStyle w:val="929"/>
        <w:ind w:firstLine="420"/>
        <w:spacing w:line="360" w:lineRule="auto"/>
        <w:rPr>
          <w:bCs/>
        </w:rPr>
      </w:pPr>
      <w:r>
        <w:rPr>
          <w:bCs/>
        </w:rPr>
        <w:t xml:space="preserve">2</w:t>
      </w:r>
      <w:r>
        <w:rPr>
          <w:rFonts w:hint="eastAsia"/>
          <w:bCs/>
        </w:rPr>
        <w:t xml:space="preserve">、中标人按需配备人员。主要是根据采购人的用餐人数确认，重要岗位工作人员必须相对固定，个别服务人员工作岗位中标人可以在保证工作任务和质量的前提下适当调整，但必须与采购人沟通，并经过采购人同意后方可调整。</w:t>
      </w:r>
      <w:r>
        <w:rPr>
          <w:bCs/>
        </w:rPr>
      </w:r>
      <w:r/>
    </w:p>
    <w:p>
      <w:pPr>
        <w:pStyle w:val="929"/>
        <w:ind w:firstLine="420"/>
        <w:spacing w:line="360" w:lineRule="auto"/>
        <w:rPr>
          <w:bCs/>
        </w:rPr>
      </w:pPr>
      <w:r>
        <w:rPr>
          <w:bCs/>
        </w:rPr>
        <w:t xml:space="preserve">3</w:t>
      </w:r>
      <w:r>
        <w:rPr>
          <w:rFonts w:hint="eastAsia"/>
          <w:bCs/>
        </w:rPr>
        <w:t xml:space="preserve">、岗位人员经确定后，中标人不得随意更换，如需更换岗位服务人员，需提前</w:t>
      </w:r>
      <w:r>
        <w:rPr>
          <w:bCs/>
        </w:rPr>
        <w:t xml:space="preserve">7</w:t>
      </w:r>
      <w:r>
        <w:rPr>
          <w:rFonts w:hint="eastAsia"/>
          <w:bCs/>
        </w:rPr>
        <w:t xml:space="preserve">个工作日以书面形式通知采购人，并需征得采购人同意。中标人驻场管理人员（驻场项目经理）负责对日常综合服务工作进行计划、安排、检查等日常管理工作，负责与采购人管理人员沟通联系，及时解决工作中出现的问题。</w:t>
      </w:r>
      <w:r>
        <w:rPr>
          <w:bCs/>
        </w:rPr>
      </w:r>
      <w:r/>
    </w:p>
    <w:p>
      <w:pPr>
        <w:pStyle w:val="929"/>
        <w:ind w:firstLine="420"/>
        <w:spacing w:line="360" w:lineRule="auto"/>
        <w:rPr>
          <w:bCs/>
        </w:rPr>
      </w:pPr>
      <w:r>
        <w:rPr>
          <w:bCs/>
        </w:rPr>
        <w:t xml:space="preserve">4</w:t>
      </w:r>
      <w:r>
        <w:rPr>
          <w:rFonts w:hint="eastAsia"/>
          <w:bCs/>
        </w:rPr>
        <w:t xml:space="preserve">、采购人餐厅管理人员负责对中标人的工作进行监督检查指导，同时帮助中标人开展工作，经常与中标人磋商，及时解决工作中出现的问题。</w:t>
      </w:r>
      <w:r>
        <w:rPr>
          <w:bCs/>
        </w:rPr>
      </w:r>
      <w:r/>
    </w:p>
    <w:p>
      <w:pPr>
        <w:pStyle w:val="929"/>
        <w:ind w:firstLine="420"/>
        <w:spacing w:line="360" w:lineRule="auto"/>
        <w:rPr>
          <w:bCs/>
        </w:rPr>
      </w:pPr>
      <w:r>
        <w:rPr>
          <w:bCs/>
        </w:rPr>
        <w:t xml:space="preserve">5</w:t>
      </w:r>
      <w:r>
        <w:rPr>
          <w:rFonts w:hint="eastAsia"/>
          <w:bCs/>
        </w:rPr>
        <w:t xml:space="preserve">、项目服务人员需持证上岗，包括健康证、无犯罪记录证明。须具有一定的文化素质，身体健康，着装、仪容要求整洁整齐，上班穿工作服。</w:t>
      </w:r>
      <w:r>
        <w:rPr>
          <w:bCs/>
        </w:rPr>
      </w:r>
      <w:r/>
    </w:p>
    <w:p>
      <w:pPr>
        <w:pStyle w:val="929"/>
        <w:spacing w:line="360" w:lineRule="auto"/>
        <w:rPr>
          <w:b/>
        </w:rPr>
      </w:pPr>
      <w:r>
        <w:rPr>
          <w:rFonts w:hint="eastAsia"/>
          <w:b/>
        </w:rPr>
        <w:t xml:space="preserve">（六）质量要求</w:t>
      </w:r>
      <w:r>
        <w:rPr>
          <w:b/>
        </w:rPr>
      </w:r>
      <w:r/>
    </w:p>
    <w:p>
      <w:pPr>
        <w:pStyle w:val="929"/>
        <w:ind w:firstLine="420"/>
        <w:spacing w:line="360" w:lineRule="auto"/>
        <w:rPr>
          <w:bCs/>
        </w:rPr>
      </w:pPr>
      <w:r>
        <w:rPr>
          <w:bCs/>
        </w:rPr>
        <w:t xml:space="preserve">1</w:t>
      </w:r>
      <w:r>
        <w:rPr>
          <w:rFonts w:hint="eastAsia"/>
          <w:bCs/>
        </w:rPr>
        <w:t xml:space="preserve">、服务人员应建立基本的管理制度，主要包括厨房纪律、厨房进出品制度、清洁卫生制度、员工考勤休假制度、食堂设施设备使用维护制度、厨房会议制度、厨房日常工作检查制度等。</w:t>
      </w:r>
      <w:r>
        <w:rPr>
          <w:bCs/>
        </w:rPr>
      </w:r>
      <w:r/>
    </w:p>
    <w:p>
      <w:pPr>
        <w:pStyle w:val="929"/>
        <w:ind w:firstLine="420"/>
        <w:spacing w:line="360" w:lineRule="auto"/>
        <w:rPr>
          <w:bCs/>
        </w:rPr>
      </w:pPr>
      <w:r>
        <w:rPr>
          <w:bCs/>
        </w:rPr>
        <w:t xml:space="preserve">2</w:t>
      </w:r>
      <w:r>
        <w:rPr>
          <w:rFonts w:hint="eastAsia"/>
          <w:bCs/>
        </w:rPr>
        <w:t xml:space="preserve">、在符合国家、地方和行业的餐饮、食品卫生质量标准的前提下，有服务质量和加工标准化管理办法，设立原材料加工标准、配制标准、烹调标准、卫生标准等，生产加工过程统一标准、规格、程序。</w:t>
      </w:r>
      <w:r>
        <w:rPr>
          <w:bCs/>
        </w:rPr>
      </w:r>
      <w:r/>
    </w:p>
    <w:p>
      <w:pPr>
        <w:pStyle w:val="929"/>
        <w:ind w:firstLine="420"/>
        <w:spacing w:line="360" w:lineRule="auto"/>
        <w:rPr>
          <w:bCs/>
        </w:rPr>
      </w:pPr>
      <w:r>
        <w:rPr>
          <w:bCs/>
        </w:rPr>
        <w:t xml:space="preserve">3</w:t>
      </w:r>
      <w:r>
        <w:rPr>
          <w:rFonts w:hint="eastAsia"/>
          <w:bCs/>
        </w:rPr>
        <w:t xml:space="preserve">、服务人员应明确各岗位的目标和责任，对生产过程和物料处理实施管理，提高工作效率，确保饮食安全。</w:t>
      </w:r>
      <w:r>
        <w:rPr>
          <w:bCs/>
        </w:rPr>
      </w:r>
      <w:r/>
    </w:p>
    <w:p>
      <w:pPr>
        <w:pStyle w:val="929"/>
        <w:ind w:firstLine="420"/>
        <w:spacing w:line="360" w:lineRule="auto"/>
        <w:rPr>
          <w:bCs/>
        </w:rPr>
      </w:pPr>
      <w:r>
        <w:rPr>
          <w:bCs/>
        </w:rPr>
        <w:t xml:space="preserve">4</w:t>
      </w:r>
      <w:r>
        <w:rPr>
          <w:rFonts w:hint="eastAsia"/>
          <w:bCs/>
        </w:rPr>
        <w:t xml:space="preserve">、中标人应负责对厨房及餐厅设施、设备的正常使用与管理，严格按使用规程操作。</w:t>
      </w:r>
      <w:r>
        <w:rPr>
          <w:bCs/>
        </w:rPr>
      </w:r>
      <w:r/>
    </w:p>
    <w:p>
      <w:pPr>
        <w:pStyle w:val="929"/>
        <w:ind w:firstLine="420"/>
        <w:spacing w:line="360" w:lineRule="auto"/>
        <w:rPr>
          <w:bCs/>
        </w:rPr>
      </w:pPr>
      <w:r>
        <w:rPr>
          <w:bCs/>
        </w:rPr>
        <w:t xml:space="preserve">5</w:t>
      </w:r>
      <w:r>
        <w:rPr>
          <w:rFonts w:hint="eastAsia"/>
          <w:bCs/>
        </w:rPr>
        <w:t xml:space="preserve">、中标人签订合同后应按采购人的各项要求按时保质保量完成所承担事项，不得将项目分包和转让。</w:t>
      </w:r>
      <w:r>
        <w:rPr>
          <w:bCs/>
        </w:rPr>
      </w:r>
      <w:r/>
    </w:p>
    <w:p>
      <w:pPr>
        <w:pStyle w:val="929"/>
        <w:ind w:firstLine="420"/>
        <w:spacing w:line="360" w:lineRule="auto"/>
        <w:rPr>
          <w:bCs/>
        </w:rPr>
      </w:pPr>
      <w:r>
        <w:rPr>
          <w:bCs/>
        </w:rPr>
        <w:t xml:space="preserve">6</w:t>
      </w:r>
      <w:r>
        <w:rPr>
          <w:rFonts w:hint="eastAsia"/>
          <w:bCs/>
        </w:rPr>
        <w:t xml:space="preserve">、中标人所生产和加工的食品须按《中华人民共和国食品安全法》要求执行留样，以便安全卫生检查。</w:t>
      </w:r>
      <w:r>
        <w:rPr>
          <w:bCs/>
        </w:rPr>
      </w:r>
      <w:r/>
    </w:p>
    <w:p>
      <w:pPr>
        <w:pStyle w:val="929"/>
        <w:ind w:firstLine="420"/>
        <w:spacing w:line="360" w:lineRule="auto"/>
        <w:rPr>
          <w:bCs/>
        </w:rPr>
      </w:pPr>
      <w:r>
        <w:rPr>
          <w:bCs/>
        </w:rPr>
        <w:t xml:space="preserve">7</w:t>
      </w:r>
      <w:r>
        <w:rPr>
          <w:rFonts w:hint="eastAsia"/>
          <w:bCs/>
        </w:rPr>
        <w:t xml:space="preserve">、经营活动及餐饮服务人员须符合《中华人民共和国食品安全法》的相关规定。</w:t>
      </w:r>
      <w:r>
        <w:rPr>
          <w:bCs/>
        </w:rPr>
      </w:r>
      <w:r/>
    </w:p>
    <w:p>
      <w:pPr>
        <w:pStyle w:val="929"/>
        <w:spacing w:line="360" w:lineRule="auto"/>
        <w:rPr>
          <w:b/>
        </w:rPr>
      </w:pPr>
      <w:r>
        <w:rPr>
          <w:rFonts w:hint="eastAsia"/>
          <w:b/>
        </w:rPr>
        <w:t xml:space="preserve">（七）应急服务</w:t>
      </w:r>
      <w:r>
        <w:rPr>
          <w:b/>
        </w:rPr>
      </w:r>
      <w:r/>
    </w:p>
    <w:p>
      <w:pPr>
        <w:pStyle w:val="929"/>
        <w:ind w:firstLine="420"/>
        <w:spacing w:line="360" w:lineRule="auto"/>
        <w:rPr>
          <w:bCs/>
        </w:rPr>
      </w:pPr>
      <w:r>
        <w:rPr>
          <w:bCs/>
        </w:rPr>
        <w:t xml:space="preserve">1</w:t>
      </w:r>
      <w:r>
        <w:rPr>
          <w:rFonts w:hint="eastAsia"/>
          <w:bCs/>
        </w:rPr>
        <w:t xml:space="preserve">、采购人有紧急任务需中标人提供用餐的，中标人须无条件</w:t>
      </w:r>
      <w:r>
        <w:rPr>
          <w:bCs/>
        </w:rPr>
        <w:t xml:space="preserve">2</w:t>
      </w:r>
      <w:r>
        <w:rPr>
          <w:rFonts w:hint="eastAsia"/>
          <w:bCs/>
        </w:rPr>
        <w:t xml:space="preserve">小时之内响应。</w:t>
      </w:r>
      <w:r>
        <w:rPr>
          <w:bCs/>
        </w:rPr>
      </w:r>
      <w:r/>
    </w:p>
    <w:p>
      <w:pPr>
        <w:pStyle w:val="929"/>
        <w:ind w:firstLine="420"/>
        <w:spacing w:line="360" w:lineRule="auto"/>
        <w:rPr>
          <w:bCs/>
        </w:rPr>
      </w:pPr>
      <w:r>
        <w:rPr>
          <w:bCs/>
        </w:rPr>
        <w:t xml:space="preserve">2</w:t>
      </w:r>
      <w:r>
        <w:rPr>
          <w:rFonts w:hint="eastAsia"/>
          <w:bCs/>
        </w:rPr>
        <w:t xml:space="preserve">、如果出现设备损坏、食堂无法开火的情况，中标人要有应急方案，例如调配其他食堂的盒饭等。</w:t>
      </w:r>
      <w:r>
        <w:rPr>
          <w:bCs/>
        </w:rPr>
      </w:r>
      <w:r/>
    </w:p>
    <w:p>
      <w:pPr>
        <w:pStyle w:val="931"/>
        <w:spacing w:before="0" w:after="0" w:line="360" w:lineRule="auto"/>
        <w:rPr>
          <w:rFonts w:ascii="宋体" w:hAnsi="宋体" w:eastAsia="宋体" w:cs="宋体"/>
          <w:sz w:val="28"/>
          <w:szCs w:val="28"/>
        </w:rPr>
      </w:pPr>
      <w:r/>
      <w:bookmarkStart w:id="171" w:name="_Toc116284560"/>
      <w:r>
        <w:rPr>
          <w:rFonts w:hint="eastAsia" w:ascii="宋体" w:hAnsi="宋体" w:eastAsia="宋体" w:cs="宋体"/>
          <w:bCs w:val="0"/>
          <w:sz w:val="24"/>
          <w:szCs w:val="24"/>
        </w:rPr>
        <w:t xml:space="preserve">三</w:t>
      </w:r>
      <w:r>
        <w:rPr>
          <w:rFonts w:hint="eastAsia" w:ascii="宋体" w:hAnsi="宋体" w:eastAsia="宋体" w:cs="宋体"/>
          <w:bCs w:val="0"/>
          <w:sz w:val="24"/>
          <w:szCs w:val="24"/>
          <w:lang w:val="zh-CN"/>
        </w:rPr>
        <w:t xml:space="preserve">、</w:t>
      </w:r>
      <w:r>
        <w:rPr>
          <w:rFonts w:hint="eastAsia" w:ascii="宋体" w:hAnsi="宋体" w:eastAsia="宋体" w:cs="宋体"/>
          <w:sz w:val="24"/>
          <w:szCs w:val="24"/>
        </w:rPr>
        <w:t xml:space="preserve">关于费用及结算的说明</w:t>
      </w:r>
      <w:bookmarkEnd w:id="171"/>
      <w:r>
        <w:rPr>
          <w:rFonts w:ascii="宋体" w:hAnsi="宋体" w:eastAsia="宋体" w:cs="宋体"/>
          <w:sz w:val="28"/>
          <w:szCs w:val="28"/>
        </w:rPr>
      </w:r>
      <w:r/>
    </w:p>
    <w:p>
      <w:pPr>
        <w:pStyle w:val="929"/>
        <w:spacing w:line="360" w:lineRule="auto"/>
        <w:tabs>
          <w:tab w:val="left" w:pos="1470" w:leader="none"/>
        </w:tabs>
        <w:rPr>
          <w:rFonts w:hint="eastAsia" w:ascii="宋体" w:hAnsi="宋体" w:cs="宋体"/>
          <w:b/>
          <w:bCs/>
        </w:rPr>
      </w:pPr>
      <w:r>
        <w:rPr>
          <w:rFonts w:hint="eastAsia" w:ascii="宋体" w:hAnsi="宋体" w:cs="宋体"/>
          <w:b/>
          <w:bCs/>
        </w:rPr>
        <w:t xml:space="preserve">（一）费用组成</w:t>
      </w:r>
      <w:r/>
    </w:p>
    <w:p>
      <w:pPr>
        <w:pStyle w:val="929"/>
        <w:ind w:firstLine="420"/>
        <w:spacing w:line="360" w:lineRule="auto"/>
        <w:rPr>
          <w:rFonts w:hint="eastAsia" w:ascii="宋体" w:hAnsi="宋体" w:cs="宋体"/>
        </w:rPr>
      </w:pPr>
      <w:r>
        <w:rPr>
          <w:rFonts w:hint="eastAsia" w:ascii="宋体" w:hAnsi="宋体" w:cs="宋体"/>
        </w:rPr>
        <w:t xml:space="preserve">本次采购项目的预算表费用包括但不限于：投标人派驻人员工资、国家强制缴纳的各种社会保障资金、人员保险、福利、服装、交通，完成文件所确定的服务范围所需的劳保用品、防护用品、清洁用品、食材、其他耗材（油盐酱醋糖葱姜蒜等配料），垃圾处理</w:t>
      </w:r>
      <w:r>
        <w:rPr>
          <w:rFonts w:hint="eastAsia"/>
          <w:bCs/>
        </w:rPr>
        <w:t xml:space="preserve">（垃圾处理、烟道清理、隔油池清理等）</w:t>
      </w:r>
      <w:r>
        <w:rPr>
          <w:rFonts w:hint="eastAsia" w:ascii="宋体" w:hAnsi="宋体" w:cs="宋体"/>
        </w:rPr>
        <w:t xml:space="preserve">费，</w:t>
      </w:r>
      <w:r>
        <w:rPr>
          <w:rFonts w:hint="eastAsia"/>
        </w:rPr>
        <w:t xml:space="preserve">单项维修维护、设备设施更新</w:t>
      </w:r>
      <w:r>
        <w:t xml:space="preserve">2000</w:t>
      </w:r>
      <w:r>
        <w:rPr>
          <w:rFonts w:hint="eastAsia"/>
        </w:rPr>
        <w:t xml:space="preserve">元以内（价格由采购人认定）的费用，</w:t>
      </w:r>
      <w:r>
        <w:rPr>
          <w:rFonts w:hint="eastAsia" w:ascii="宋体" w:hAnsi="宋体" w:cs="宋体"/>
        </w:rPr>
        <w:t xml:space="preserve">以及税费、管理费等完成采购人食堂管理服务的相关费用。如甲方购买食材，结算时须扣除食材购买的费用。（</w:t>
      </w:r>
      <w:r>
        <w:rPr>
          <w:rFonts w:hint="eastAsia"/>
          <w:b/>
          <w:bCs/>
        </w:rPr>
        <w:t xml:space="preserve">注：水、电费用不包含在内。</w:t>
      </w:r>
      <w:r>
        <w:rPr>
          <w:rFonts w:hint="eastAsia" w:ascii="宋体" w:hAnsi="宋体" w:cs="宋体"/>
        </w:rPr>
        <w:t xml:space="preserve">）</w:t>
      </w:r>
      <w:r/>
    </w:p>
    <w:p>
      <w:pPr>
        <w:pStyle w:val="929"/>
        <w:spacing w:line="360" w:lineRule="auto"/>
        <w:tabs>
          <w:tab w:val="left" w:pos="1470" w:leader="none"/>
        </w:tabs>
        <w:rPr>
          <w:rFonts w:hint="eastAsia" w:ascii="宋体" w:hAnsi="宋体" w:cs="宋体"/>
          <w:b/>
          <w:bCs/>
        </w:rPr>
      </w:pPr>
      <w:r>
        <w:rPr>
          <w:rFonts w:hint="eastAsia" w:ascii="宋体" w:hAnsi="宋体" w:cs="宋体"/>
          <w:b/>
          <w:bCs/>
        </w:rPr>
        <w:t xml:space="preserve">（二）餐费标准</w:t>
      </w:r>
      <w:r/>
    </w:p>
    <w:tbl>
      <w:tblPr>
        <w:tblW w:w="8952"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826"/>
        <w:gridCol w:w="1351"/>
        <w:gridCol w:w="1861"/>
        <w:gridCol w:w="1739"/>
        <w:gridCol w:w="2554"/>
      </w:tblGrid>
      <w:tr>
        <w:trPr>
          <w:cantSplit/>
          <w:trHeight w:val="510"/>
        </w:trPr>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pStyle w:val="929"/>
              <w:jc w:val="center"/>
              <w:widowControl/>
              <w:rPr>
                <w:rFonts w:hint="eastAsia" w:ascii="宋体" w:hAnsi="宋体" w:cs="宋体"/>
                <w:b/>
                <w:bCs/>
                <w:sz w:val="22"/>
              </w:rPr>
            </w:pPr>
            <w:r>
              <w:rPr>
                <w:rFonts w:hint="eastAsia" w:ascii="宋体" w:hAnsi="宋体" w:cs="宋体"/>
                <w:b/>
                <w:bCs/>
                <w:sz w:val="22"/>
              </w:rPr>
              <w:t xml:space="preserve">序列</w:t>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pStyle w:val="929"/>
              <w:jc w:val="center"/>
              <w:widowControl/>
              <w:rPr>
                <w:rFonts w:hint="eastAsia" w:ascii="宋体" w:hAnsi="宋体" w:cs="宋体"/>
                <w:b/>
                <w:bCs/>
                <w:sz w:val="22"/>
              </w:rPr>
            </w:pPr>
            <w:r>
              <w:rPr>
                <w:rFonts w:hint="eastAsia" w:ascii="宋体" w:hAnsi="宋体" w:cs="宋体"/>
                <w:b/>
                <w:bCs/>
                <w:sz w:val="22"/>
              </w:rPr>
              <w:t xml:space="preserve">项目名称</w:t>
            </w:r>
            <w:r/>
          </w:p>
        </w:tc>
        <w:tc>
          <w:tcPr>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val="false"/>
          </w:tcPr>
          <w:p>
            <w:pPr>
              <w:pStyle w:val="929"/>
              <w:jc w:val="center"/>
              <w:widowControl/>
              <w:rPr>
                <w:rFonts w:hint="eastAsia" w:ascii="宋体" w:hAnsi="宋体" w:cs="宋体"/>
                <w:b/>
                <w:bCs/>
                <w:sz w:val="22"/>
              </w:rPr>
            </w:pPr>
            <w:r>
              <w:rPr>
                <w:rFonts w:hint="eastAsia" w:ascii="宋体" w:hAnsi="宋体" w:cs="宋体"/>
                <w:b/>
                <w:bCs/>
                <w:sz w:val="22"/>
              </w:rPr>
              <w:t xml:space="preserve">单位</w:t>
            </w:r>
            <w:r/>
          </w:p>
        </w:tc>
        <w:tc>
          <w:tcPr>
            <w:gridSpan w:val="2"/>
            <w:tcBorders>
              <w:top w:val="single" w:color="000000" w:sz="4" w:space="0"/>
              <w:left w:val="single" w:color="000000" w:sz="4" w:space="0"/>
              <w:bottom w:val="single" w:color="000000" w:sz="4" w:space="0"/>
              <w:right w:val="single" w:color="000000" w:sz="4" w:space="0"/>
            </w:tcBorders>
            <w:tcW w:w="3598" w:type="dxa"/>
            <w:vAlign w:val="center"/>
            <w:textDirection w:val="lrTb"/>
            <w:noWrap w:val="false"/>
          </w:tcPr>
          <w:p>
            <w:pPr>
              <w:pStyle w:val="929"/>
              <w:jc w:val="center"/>
              <w:widowControl/>
              <w:rPr>
                <w:rFonts w:hint="eastAsia" w:ascii="宋体" w:hAnsi="宋体" w:cs="宋体"/>
                <w:b/>
                <w:bCs/>
              </w:rPr>
            </w:pPr>
            <w:r>
              <w:rPr>
                <w:rFonts w:hint="eastAsia" w:ascii="宋体" w:hAnsi="宋体" w:cs="宋体"/>
                <w:b/>
              </w:rPr>
              <w:t xml:space="preserve">餐费标准</w:t>
            </w: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2552" w:type="dxa"/>
            <w:vAlign w:val="center"/>
            <w:vMerge w:val="restart"/>
            <w:textDirection w:val="lrTb"/>
            <w:noWrap w:val="false"/>
          </w:tcPr>
          <w:p>
            <w:pPr>
              <w:pStyle w:val="929"/>
              <w:jc w:val="center"/>
              <w:widowControl/>
              <w:rPr>
                <w:rFonts w:hint="eastAsia" w:ascii="宋体" w:hAnsi="宋体" w:cs="宋体"/>
                <w:b/>
                <w:bCs/>
              </w:rPr>
            </w:pPr>
            <w:r>
              <w:rPr>
                <w:rFonts w:hint="eastAsia" w:ascii="宋体" w:hAnsi="宋体" w:cs="宋体"/>
                <w:b/>
                <w:bCs/>
              </w:rPr>
              <w:t xml:space="preserve">备注</w:t>
            </w:r>
            <w:r/>
          </w:p>
        </w:tc>
      </w:tr>
      <w:tr>
        <w:trPr>
          <w:cantSplit/>
          <w:trHeight w:val="510"/>
        </w:trPr>
        <w:tc>
          <w:tcPr>
            <w:tcBorders>
              <w:top w:val="single" w:color="000000" w:sz="4" w:space="0"/>
              <w:left w:val="single" w:color="000000" w:sz="4" w:space="0"/>
              <w:bottom w:val="single" w:color="000000" w:sz="4" w:space="0"/>
              <w:right w:val="single" w:color="000000" w:sz="4" w:space="0"/>
            </w:tcBorders>
            <w:tcW w:w="2796" w:type="dxa"/>
            <w:vAlign w:val="center"/>
            <w:vMerge w:val="continue"/>
            <w:textDirection w:val="lrTb"/>
            <w:noWrap w:val="false"/>
          </w:tcPr>
          <w:p>
            <w:pPr>
              <w:pStyle w:val="929"/>
              <w:jc w:val="left"/>
              <w:widowControl/>
              <w:rPr>
                <w:rFonts w:ascii="宋体" w:hAnsi="宋体" w:cs="宋体"/>
                <w:b/>
                <w:bCs/>
                <w:sz w:val="22"/>
              </w:rPr>
            </w:pP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929"/>
              <w:jc w:val="left"/>
              <w:widowControl/>
              <w:rPr>
                <w:rFonts w:ascii="宋体" w:hAnsi="宋体" w:cs="宋体"/>
                <w:b/>
                <w:bCs/>
                <w:sz w:val="22"/>
              </w:rPr>
            </w:pP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val="false"/>
          </w:tcPr>
          <w:p>
            <w:pPr>
              <w:pStyle w:val="929"/>
              <w:jc w:val="left"/>
              <w:widowControl/>
              <w:rPr>
                <w:rFonts w:ascii="宋体" w:hAnsi="宋体" w:cs="宋体"/>
                <w:b/>
                <w:bCs/>
                <w:sz w:val="22"/>
              </w:rPr>
            </w:pP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929"/>
              <w:jc w:val="center"/>
              <w:widowControl/>
              <w:rPr>
                <w:rFonts w:hint="eastAsia" w:ascii="宋体" w:hAnsi="宋体" w:cs="宋体"/>
                <w:b/>
                <w:bCs/>
              </w:rPr>
            </w:pPr>
            <w:r>
              <w:rPr>
                <w:rFonts w:hint="eastAsia" w:ascii="宋体" w:hAnsi="宋体" w:cs="宋体"/>
                <w:b/>
                <w:bCs/>
              </w:rPr>
              <w:t xml:space="preserve">最高限价</w:t>
            </w:r>
            <w:r/>
          </w:p>
          <w:p>
            <w:pPr>
              <w:pStyle w:val="929"/>
              <w:jc w:val="center"/>
              <w:widowControl/>
              <w:rPr>
                <w:rFonts w:hint="eastAsia" w:ascii="宋体" w:hAnsi="宋体" w:cs="宋体"/>
                <w:b/>
                <w:bCs/>
              </w:rPr>
            </w:pPr>
            <w:r>
              <w:rPr>
                <w:rFonts w:hint="eastAsia" w:ascii="宋体" w:hAnsi="宋体" w:cs="宋体"/>
                <w:b/>
                <w:bCs/>
              </w:rPr>
              <w:t xml:space="preserve">（元</w:t>
            </w:r>
            <w:r>
              <w:rPr>
                <w:rFonts w:hint="eastAsia" w:ascii="宋体" w:hAnsi="宋体" w:cs="宋体"/>
                <w:b/>
                <w:sz w:val="20"/>
                <w:szCs w:val="20"/>
              </w:rPr>
              <w:t xml:space="preserve">/人.天</w:t>
            </w:r>
            <w:r>
              <w:rPr>
                <w:rFonts w:hint="eastAsia" w:ascii="宋体" w:hAnsi="宋体" w:cs="宋体"/>
                <w:b/>
                <w:bCs/>
              </w:rPr>
              <w:t xml:space="preserve">）</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29"/>
              <w:jc w:val="center"/>
              <w:widowControl/>
              <w:rPr>
                <w:rFonts w:hint="eastAsia" w:ascii="宋体" w:hAnsi="宋体" w:cs="宋体"/>
                <w:b/>
                <w:bCs/>
              </w:rPr>
            </w:pPr>
            <w:r>
              <w:rPr>
                <w:rFonts w:hint="eastAsia" w:ascii="宋体" w:hAnsi="宋体" w:cs="宋体"/>
                <w:b/>
                <w:bCs/>
              </w:rPr>
              <w:t xml:space="preserve">投标报价</w:t>
            </w:r>
            <w:r/>
          </w:p>
          <w:p>
            <w:pPr>
              <w:pStyle w:val="929"/>
              <w:jc w:val="center"/>
              <w:widowControl/>
              <w:rPr>
                <w:rFonts w:hint="eastAsia" w:ascii="宋体" w:hAnsi="宋体" w:cs="宋体"/>
                <w:b/>
                <w:bCs/>
              </w:rPr>
            </w:pPr>
            <w:r>
              <w:rPr>
                <w:rFonts w:hint="eastAsia" w:ascii="宋体" w:hAnsi="宋体" w:cs="宋体"/>
                <w:b/>
                <w:bCs/>
              </w:rPr>
              <w:t xml:space="preserve">（元</w:t>
            </w:r>
            <w:r>
              <w:rPr>
                <w:rFonts w:hint="eastAsia" w:ascii="宋体" w:hAnsi="宋体" w:cs="宋体"/>
                <w:b/>
                <w:sz w:val="20"/>
                <w:szCs w:val="20"/>
              </w:rPr>
              <w:t xml:space="preserve">/人.天</w:t>
            </w:r>
            <w:r>
              <w:rPr>
                <w:rFonts w:hint="eastAsia" w:ascii="宋体" w:hAnsi="宋体" w:cs="宋体"/>
                <w:b/>
                <w:bCs/>
              </w:rPr>
              <w:t xml:space="preserve">）</w:t>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929"/>
              <w:jc w:val="left"/>
              <w:widowControl/>
              <w:rPr>
                <w:rFonts w:ascii="宋体" w:hAnsi="宋体" w:cs="宋体"/>
                <w:b/>
                <w:bCs/>
              </w:rPr>
            </w:pPr>
            <w:r>
              <w:rPr>
                <w:rFonts w:ascii="宋体" w:hAnsi="宋体" w:cs="宋体"/>
                <w:b/>
                <w:bCs/>
              </w:rPr>
            </w:r>
            <w:r/>
          </w:p>
        </w:tc>
      </w:tr>
      <w:tr>
        <w:trPr>
          <w:trHeight w:val="454"/>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929"/>
              <w:jc w:val="center"/>
              <w:widowControl/>
              <w:rPr>
                <w:rFonts w:hint="eastAsia" w:ascii="宋体" w:hAnsi="宋体" w:cs="宋体"/>
                <w:bCs/>
                <w:sz w:val="22"/>
              </w:rPr>
            </w:pPr>
            <w:r>
              <w:rPr>
                <w:rFonts w:hint="eastAsia" w:ascii="宋体" w:hAnsi="宋体" w:cs="宋体"/>
                <w:bCs/>
                <w:sz w:val="22"/>
              </w:rPr>
              <w:t xml:space="preserve">1</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9"/>
              <w:jc w:val="center"/>
              <w:widowControl/>
              <w:rPr>
                <w:rFonts w:hint="eastAsia" w:ascii="宋体" w:hAnsi="宋体" w:cs="宋体"/>
                <w:bCs/>
                <w:sz w:val="22"/>
              </w:rPr>
            </w:pPr>
            <w:r>
              <w:rPr>
                <w:rFonts w:hint="eastAsia" w:ascii="宋体" w:hAnsi="宋体" w:cs="宋体"/>
                <w:bCs/>
                <w:sz w:val="22"/>
              </w:rPr>
              <w:t xml:space="preserve">早餐</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929"/>
              <w:jc w:val="center"/>
              <w:widowControl/>
              <w:rPr>
                <w:rFonts w:hint="eastAsia" w:ascii="宋体" w:hAnsi="宋体" w:cs="宋体"/>
                <w:bCs/>
                <w:sz w:val="22"/>
              </w:rPr>
            </w:pPr>
            <w:r>
              <w:rPr>
                <w:rFonts w:hint="eastAsia" w:ascii="宋体" w:hAnsi="宋体" w:cs="宋体"/>
                <w:bCs/>
                <w:sz w:val="22"/>
              </w:rPr>
              <w:t xml:space="preserve">元/人.天</w:t>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929"/>
              <w:jc w:val="center"/>
              <w:rPr>
                <w:rFonts w:hint="eastAsia" w:ascii="宋体" w:hAnsi="宋体" w:cs="宋体"/>
                <w:bCs/>
                <w:sz w:val="22"/>
              </w:rPr>
            </w:pPr>
            <w:r>
              <w:rPr>
                <w:rFonts w:hint="eastAsia" w:ascii="宋体" w:hAnsi="宋体" w:cs="宋体"/>
                <w:bCs/>
                <w:sz w:val="22"/>
              </w:rPr>
              <w:t xml:space="preserve">7</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929"/>
              <w:jc w:val="center"/>
              <w:rPr>
                <w:rFonts w:hint="eastAsia" w:ascii="宋体" w:hAnsi="宋体" w:cs="宋体"/>
                <w:bCs/>
                <w:sz w:val="22"/>
              </w:rPr>
            </w:pPr>
            <w:r>
              <w:rPr>
                <w:rFonts w:hint="eastAsia" w:ascii="宋体" w:hAnsi="宋体" w:cs="宋体"/>
                <w:bCs/>
                <w:sz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929"/>
              <w:rPr>
                <w:rFonts w:hint="eastAsia" w:ascii="宋体" w:hAnsi="宋体" w:cs="宋体"/>
                <w:sz w:val="22"/>
              </w:rPr>
            </w:pPr>
            <w:r>
              <w:rPr>
                <w:rFonts w:hint="eastAsia" w:ascii="宋体" w:hAnsi="宋体" w:cs="宋体"/>
                <w:sz w:val="22"/>
              </w:rPr>
            </w:r>
            <w:r/>
          </w:p>
        </w:tc>
      </w:tr>
      <w:tr>
        <w:trPr>
          <w:trHeight w:val="454"/>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929"/>
              <w:jc w:val="center"/>
              <w:widowControl/>
              <w:rPr>
                <w:rFonts w:hint="eastAsia" w:ascii="宋体" w:hAnsi="宋体" w:cs="宋体"/>
                <w:bCs/>
                <w:sz w:val="22"/>
              </w:rPr>
            </w:pPr>
            <w:r>
              <w:rPr>
                <w:rFonts w:hint="eastAsia" w:ascii="宋体" w:hAnsi="宋体" w:cs="宋体"/>
                <w:bCs/>
                <w:sz w:val="22"/>
              </w:rPr>
              <w:t xml:space="preserve">2</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9"/>
              <w:jc w:val="center"/>
              <w:widowControl/>
              <w:rPr>
                <w:rFonts w:hint="eastAsia" w:ascii="宋体" w:hAnsi="宋体" w:cs="宋体"/>
                <w:bCs/>
                <w:sz w:val="22"/>
              </w:rPr>
            </w:pPr>
            <w:r>
              <w:rPr>
                <w:rFonts w:hint="eastAsia" w:ascii="宋体" w:hAnsi="宋体" w:cs="宋体"/>
                <w:bCs/>
                <w:sz w:val="22"/>
              </w:rPr>
              <w:t xml:space="preserve">中餐</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929"/>
              <w:jc w:val="center"/>
              <w:widowControl/>
              <w:rPr>
                <w:rFonts w:hint="eastAsia" w:ascii="宋体" w:hAnsi="宋体" w:cs="宋体"/>
                <w:bCs/>
                <w:sz w:val="22"/>
              </w:rPr>
            </w:pPr>
            <w:r>
              <w:rPr>
                <w:rFonts w:hint="eastAsia" w:ascii="宋体" w:hAnsi="宋体" w:cs="宋体"/>
                <w:bCs/>
                <w:sz w:val="22"/>
              </w:rPr>
              <w:t xml:space="preserve">元/人.天</w:t>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929"/>
              <w:jc w:val="center"/>
              <w:rPr>
                <w:rFonts w:hint="eastAsia" w:ascii="宋体" w:hAnsi="宋体" w:cs="宋体"/>
                <w:bCs/>
                <w:sz w:val="22"/>
              </w:rPr>
            </w:pPr>
            <w:r>
              <w:rPr>
                <w:rFonts w:ascii="宋体" w:hAnsi="宋体" w:cs="宋体"/>
                <w:bCs/>
                <w:sz w:val="22"/>
              </w:rPr>
              <w:t xml:space="preserve">20</w:t>
            </w:r>
            <w:r>
              <w:rPr>
                <w:rFonts w:hint="eastAsia" w:ascii="宋体" w:hAnsi="宋体" w:cs="宋体"/>
                <w:bCs/>
                <w:sz w:val="22"/>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929"/>
              <w:jc w:val="center"/>
              <w:rPr>
                <w:rFonts w:hint="eastAsia" w:ascii="宋体" w:hAnsi="宋体" w:cs="宋体"/>
                <w:bCs/>
                <w:sz w:val="22"/>
              </w:rPr>
            </w:pPr>
            <w:r>
              <w:rPr>
                <w:rFonts w:hint="eastAsia" w:ascii="宋体" w:hAnsi="宋体" w:cs="宋体"/>
                <w:bCs/>
                <w:sz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929"/>
              <w:rPr>
                <w:rFonts w:hint="eastAsia" w:ascii="宋体" w:hAnsi="宋体" w:cs="宋体"/>
                <w:sz w:val="22"/>
              </w:rPr>
            </w:pPr>
            <w:r>
              <w:rPr>
                <w:rFonts w:hint="eastAsia" w:ascii="宋体" w:hAnsi="宋体" w:cs="宋体"/>
                <w:sz w:val="22"/>
              </w:rPr>
            </w:r>
            <w:r/>
          </w:p>
        </w:tc>
      </w:tr>
      <w:tr>
        <w:trPr>
          <w:trHeight w:val="454"/>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929"/>
              <w:jc w:val="center"/>
              <w:widowControl/>
              <w:rPr>
                <w:rFonts w:hint="eastAsia" w:ascii="宋体" w:hAnsi="宋体" w:cs="宋体"/>
                <w:bCs/>
                <w:sz w:val="22"/>
              </w:rPr>
            </w:pPr>
            <w:r>
              <w:rPr>
                <w:rFonts w:hint="eastAsia" w:ascii="宋体" w:hAnsi="宋体" w:cs="宋体"/>
                <w:bCs/>
                <w:sz w:val="22"/>
              </w:rPr>
              <w:t xml:space="preserve">3</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9"/>
              <w:jc w:val="center"/>
              <w:widowControl/>
              <w:rPr>
                <w:rFonts w:hint="eastAsia" w:ascii="宋体" w:hAnsi="宋体" w:cs="宋体"/>
                <w:bCs/>
                <w:sz w:val="22"/>
              </w:rPr>
            </w:pPr>
            <w:r>
              <w:rPr>
                <w:rFonts w:hint="eastAsia" w:ascii="宋体" w:hAnsi="宋体" w:cs="宋体"/>
                <w:bCs/>
                <w:sz w:val="22"/>
              </w:rPr>
              <w:t xml:space="preserve">晚餐</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929"/>
              <w:jc w:val="center"/>
              <w:widowControl/>
              <w:rPr>
                <w:rFonts w:hint="eastAsia" w:ascii="宋体" w:hAnsi="宋体" w:cs="宋体"/>
                <w:bCs/>
                <w:sz w:val="22"/>
              </w:rPr>
            </w:pPr>
            <w:r>
              <w:rPr>
                <w:rFonts w:hint="eastAsia" w:ascii="宋体" w:hAnsi="宋体" w:cs="宋体"/>
                <w:bCs/>
                <w:sz w:val="22"/>
              </w:rPr>
              <w:t xml:space="preserve">元/人.天</w:t>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929"/>
              <w:jc w:val="center"/>
              <w:rPr>
                <w:rFonts w:hint="eastAsia" w:ascii="宋体" w:hAnsi="宋体" w:cs="宋体"/>
                <w:bCs/>
                <w:sz w:val="22"/>
              </w:rPr>
            </w:pPr>
            <w:r>
              <w:rPr>
                <w:rFonts w:ascii="宋体" w:hAnsi="宋体" w:cs="宋体"/>
                <w:bCs/>
                <w:sz w:val="22"/>
              </w:rPr>
              <w:t xml:space="preserve">16</w:t>
            </w:r>
            <w:r>
              <w:rPr>
                <w:rFonts w:hint="eastAsia" w:ascii="宋体" w:hAnsi="宋体" w:cs="宋体"/>
                <w:bCs/>
                <w:sz w:val="22"/>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929"/>
              <w:jc w:val="center"/>
              <w:rPr>
                <w:rFonts w:hint="eastAsia" w:ascii="宋体" w:hAnsi="宋体" w:cs="宋体"/>
                <w:bCs/>
                <w:sz w:val="22"/>
              </w:rPr>
            </w:pPr>
            <w:r>
              <w:rPr>
                <w:rFonts w:hint="eastAsia" w:ascii="宋体" w:hAnsi="宋体" w:cs="宋体"/>
                <w:bCs/>
                <w:sz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929"/>
              <w:ind w:firstLine="440"/>
              <w:rPr>
                <w:rFonts w:hint="eastAsia" w:ascii="宋体" w:hAnsi="宋体" w:cs="宋体"/>
                <w:sz w:val="22"/>
              </w:rPr>
            </w:pPr>
            <w:r>
              <w:rPr>
                <w:rFonts w:hint="eastAsia" w:ascii="宋体" w:hAnsi="宋体" w:cs="宋体"/>
                <w:sz w:val="22"/>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pStyle w:val="929"/>
              <w:jc w:val="center"/>
              <w:widowControl/>
              <w:rPr>
                <w:rFonts w:hint="eastAsia" w:ascii="宋体" w:hAnsi="宋体" w:cs="宋体"/>
                <w:b/>
                <w:bCs/>
                <w:sz w:val="22"/>
              </w:rPr>
            </w:pPr>
            <w:r>
              <w:rPr>
                <w:rFonts w:hint="eastAsia" w:ascii="宋体" w:hAnsi="宋体" w:cs="宋体"/>
                <w:b/>
                <w:bCs/>
                <w:sz w:val="22"/>
              </w:rPr>
              <w:t xml:space="preserve">综合单价</w:t>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929"/>
              <w:jc w:val="center"/>
              <w:widowControl/>
              <w:rPr>
                <w:rFonts w:hint="eastAsia" w:ascii="宋体" w:hAnsi="宋体" w:cs="宋体"/>
                <w:b/>
                <w:bCs/>
                <w:sz w:val="22"/>
              </w:rPr>
            </w:pPr>
            <w:r>
              <w:rPr>
                <w:rFonts w:ascii="宋体" w:hAnsi="宋体" w:cs="宋体"/>
                <w:b/>
                <w:bCs/>
                <w:sz w:val="22"/>
              </w:rPr>
              <w:t xml:space="preserve">43</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929"/>
              <w:jc w:val="center"/>
              <w:rPr>
                <w:rFonts w:hint="eastAsia" w:ascii="宋体" w:hAnsi="宋体" w:cs="宋体"/>
                <w:b/>
                <w:bCs/>
                <w:sz w:val="22"/>
              </w:rPr>
            </w:pP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pStyle w:val="929"/>
              <w:jc w:val="center"/>
              <w:rPr>
                <w:rFonts w:hint="eastAsia" w:ascii="宋体" w:hAnsi="宋体" w:cs="宋体"/>
                <w:b/>
                <w:bCs/>
                <w:sz w:val="22"/>
              </w:rPr>
            </w:pPr>
            <w:r>
              <w:rPr>
                <w:rFonts w:hint="eastAsia" w:ascii="宋体" w:hAnsi="宋体" w:cs="宋体"/>
                <w:b/>
                <w:bCs/>
                <w:sz w:val="22"/>
              </w:rPr>
            </w:r>
            <w:r/>
          </w:p>
        </w:tc>
      </w:tr>
    </w:tbl>
    <w:p>
      <w:pPr>
        <w:pStyle w:val="929"/>
        <w:spacing w:line="360" w:lineRule="auto"/>
        <w:tabs>
          <w:tab w:val="left" w:pos="1470" w:leader="none"/>
        </w:tabs>
        <w:rPr>
          <w:rFonts w:hint="eastAsia" w:ascii="宋体" w:hAnsi="宋体" w:cs="宋体"/>
          <w:b/>
          <w:bCs/>
        </w:rPr>
      </w:pPr>
      <w:r>
        <w:rPr>
          <w:rFonts w:hint="eastAsia" w:ascii="宋体" w:hAnsi="宋体" w:cs="宋体"/>
          <w:b/>
          <w:bCs/>
        </w:rPr>
        <w:t xml:space="preserve">（三）投标报价</w:t>
      </w:r>
      <w:r/>
    </w:p>
    <w:p>
      <w:pPr>
        <w:pStyle w:val="929"/>
        <w:ind w:firstLine="420"/>
        <w:spacing w:line="360" w:lineRule="auto"/>
        <w:rPr>
          <w:rFonts w:hint="eastAsia" w:ascii="宋体" w:hAnsi="宋体" w:cs="宋体"/>
        </w:rPr>
      </w:pPr>
      <w:r>
        <w:rPr>
          <w:rFonts w:hint="eastAsia" w:ascii="宋体" w:hAnsi="宋体" w:cs="宋体"/>
        </w:rPr>
        <w:t xml:space="preserve">（1）本项目最高限价为综合单价</w:t>
      </w:r>
      <w:r>
        <w:rPr>
          <w:rFonts w:ascii="宋体" w:hAnsi="宋体" w:cs="宋体"/>
        </w:rPr>
        <w:t xml:space="preserve">43</w:t>
      </w:r>
      <w:r>
        <w:rPr>
          <w:rFonts w:hint="eastAsia" w:ascii="宋体" w:hAnsi="宋体" w:cs="宋体"/>
        </w:rPr>
        <w:t xml:space="preserve">元/人.天，即早餐7元/人.天+午餐</w:t>
      </w:r>
      <w:r>
        <w:rPr>
          <w:rFonts w:ascii="宋体" w:hAnsi="宋体" w:cs="宋体"/>
        </w:rPr>
        <w:t xml:space="preserve">20</w:t>
      </w:r>
      <w:r>
        <w:rPr>
          <w:rFonts w:hint="eastAsia" w:ascii="宋体" w:hAnsi="宋体" w:cs="宋体"/>
        </w:rPr>
        <w:t xml:space="preserve">元/人.天+晚餐</w:t>
      </w:r>
      <w:r>
        <w:rPr>
          <w:rFonts w:ascii="宋体" w:hAnsi="宋体" w:cs="宋体"/>
        </w:rPr>
        <w:t xml:space="preserve">16</w:t>
      </w:r>
      <w:r>
        <w:rPr>
          <w:rFonts w:hint="eastAsia" w:ascii="宋体" w:hAnsi="宋体" w:cs="宋体"/>
        </w:rPr>
        <w:t xml:space="preserve">元/人.天=</w:t>
      </w:r>
      <w:r>
        <w:rPr>
          <w:rFonts w:ascii="宋体" w:hAnsi="宋体" w:cs="宋体"/>
        </w:rPr>
        <w:t xml:space="preserve">43</w:t>
      </w:r>
      <w:r>
        <w:rPr>
          <w:rFonts w:hint="eastAsia" w:ascii="宋体" w:hAnsi="宋体" w:cs="宋体"/>
        </w:rPr>
        <w:t xml:space="preserve">元。</w:t>
      </w:r>
      <w:r/>
    </w:p>
    <w:p>
      <w:pPr>
        <w:pStyle w:val="929"/>
        <w:ind w:firstLine="422"/>
        <w:spacing w:line="360" w:lineRule="auto"/>
        <w:rPr>
          <w:rFonts w:hint="eastAsia" w:ascii="宋体" w:hAnsi="宋体" w:cs="宋体"/>
          <w:b/>
        </w:rPr>
      </w:pPr>
      <w:r>
        <w:rPr>
          <w:rFonts w:hint="eastAsia" w:ascii="宋体" w:hAnsi="宋体" w:cs="宋体"/>
          <w:b/>
        </w:rPr>
        <w:t xml:space="preserve">投标人报价超过综合单价的最高限价或各单项的最高限价的，作无效标处理。</w:t>
      </w:r>
      <w:r/>
    </w:p>
    <w:p>
      <w:pPr>
        <w:pStyle w:val="929"/>
        <w:ind w:firstLine="420"/>
        <w:spacing w:line="360" w:lineRule="auto"/>
        <w:rPr>
          <w:rFonts w:hint="eastAsia" w:ascii="宋体" w:hAnsi="宋体" w:cs="宋体"/>
          <w:b/>
          <w:bCs/>
        </w:rPr>
      </w:pPr>
      <w:r>
        <w:rPr>
          <w:rFonts w:hint="eastAsia" w:ascii="宋体" w:hAnsi="宋体" w:cs="宋体"/>
        </w:rPr>
        <w:t xml:space="preserve">（2）本次采购项目的投标报价包括但不限于：投标人派驻人员工资、国家强制缴纳的各种社会保障资金、人员保险、福利、服装、交通，完成文件所确定的服务范围所需的劳保用品、防护用品、清洁用品、食材、其他耗材（油盐酱醋糖葱姜蒜等配料），垃圾处理（垃圾处理、烟道清理、隔油池清理等）费，单项维修维护、设备设施更新2000元以内（价格由采购人认定）的费用，以及税费、管理费等完成采购人食堂管理服务的相关费用。如甲方购买食材，结算时须扣除食材购买的费用。（注：水、电费用不包含在内。）</w:t>
      </w:r>
      <w:r>
        <w:rPr>
          <w:rFonts w:hint="eastAsia" w:ascii="宋体" w:hAnsi="宋体" w:cs="宋体"/>
          <w:b/>
          <w:bCs/>
        </w:rPr>
      </w:r>
      <w:r/>
    </w:p>
    <w:p>
      <w:pPr>
        <w:pStyle w:val="929"/>
        <w:spacing w:line="360" w:lineRule="auto"/>
        <w:tabs>
          <w:tab w:val="left" w:pos="1470" w:leader="none"/>
        </w:tabs>
        <w:rPr>
          <w:rFonts w:hint="eastAsia" w:ascii="宋体" w:hAnsi="宋体" w:cs="宋体"/>
          <w:b/>
          <w:bCs/>
        </w:rPr>
      </w:pPr>
      <w:r>
        <w:rPr>
          <w:rFonts w:hint="eastAsia" w:ascii="宋体" w:hAnsi="宋体" w:cs="宋体"/>
          <w:b/>
          <w:bCs/>
        </w:rPr>
        <w:t xml:space="preserve">（四）结算及付款</w:t>
      </w:r>
      <w:r/>
    </w:p>
    <w:p>
      <w:pPr>
        <w:pStyle w:val="929"/>
        <w:ind w:firstLine="420"/>
        <w:spacing w:line="360" w:lineRule="auto"/>
        <w:rPr>
          <w:rFonts w:hint="eastAsia" w:ascii="宋体" w:hAnsi="宋体" w:cs="宋体"/>
        </w:rPr>
      </w:pPr>
      <w:r>
        <w:rPr>
          <w:rFonts w:hint="eastAsia" w:ascii="宋体" w:hAnsi="宋体" w:cs="宋体"/>
          <w:bCs/>
        </w:rPr>
        <w:t xml:space="preserve">（1）每月结算一次。</w:t>
      </w:r>
      <w:r>
        <w:rPr>
          <w:rFonts w:hint="eastAsia" w:ascii="宋体" w:hAnsi="宋体" w:cs="宋体"/>
        </w:rPr>
        <w:t xml:space="preserve">根据每天每餐的实际就餐人数与各餐餐费标准，按实结算。就餐人数以实际为准，餐费标准详见分项报价表。</w:t>
      </w:r>
      <w:r/>
    </w:p>
    <w:p>
      <w:pPr>
        <w:pStyle w:val="929"/>
        <w:ind w:firstLine="420"/>
        <w:spacing w:line="360" w:lineRule="auto"/>
        <w:rPr>
          <w:rFonts w:hint="eastAsia" w:ascii="宋体" w:hAnsi="宋体" w:cs="宋体"/>
        </w:rPr>
      </w:pPr>
      <w:r>
        <w:rPr>
          <w:rFonts w:hint="eastAsia" w:ascii="宋体" w:hAnsi="宋体" w:cs="宋体"/>
        </w:rPr>
        <w:t xml:space="preserve">（2）其他用餐服务费：根据实际情况，双方协商确定费用标准。如有需要采购人须提前告知供应商用餐数量，由采购人相关负责人签字确认后按实结算；和职工日常工作用餐费一同结算。</w:t>
      </w:r>
      <w:r/>
    </w:p>
    <w:p>
      <w:pPr>
        <w:pStyle w:val="929"/>
        <w:ind w:firstLine="420"/>
        <w:spacing w:line="360" w:lineRule="auto"/>
        <w:rPr>
          <w:rFonts w:hint="eastAsia" w:ascii="宋体" w:hAnsi="宋体" w:cs="宋体"/>
        </w:rPr>
      </w:pPr>
      <w:r>
        <w:rPr>
          <w:rFonts w:hint="eastAsia" w:ascii="宋体" w:hAnsi="宋体" w:cs="宋体"/>
        </w:rPr>
        <w:t xml:space="preserve">（3）采购人每次付款前，供应商应向甲方开具等额发票。否则，采购人有权拒绝付款。</w:t>
      </w:r>
      <w:r/>
    </w:p>
    <w:p>
      <w:pPr>
        <w:pStyle w:val="929"/>
        <w:ind w:firstLine="420"/>
        <w:spacing w:line="360" w:lineRule="auto"/>
        <w:rPr>
          <w:rFonts w:hint="eastAsia" w:ascii="宋体" w:hAnsi="宋体" w:cs="宋体"/>
        </w:rPr>
      </w:pPr>
      <w:r>
        <w:rPr>
          <w:rFonts w:hint="eastAsia" w:ascii="宋体" w:hAnsi="宋体" w:cs="宋体"/>
        </w:rPr>
        <w:t xml:space="preserve">（4）采购人每月对供应商提供的服务进行考核，考核内容和形式由采购人确定。考核不合格，扣该月管理服务费10%；一年度内四次考核不合格，采购人有权终止与中标人的合同。</w:t>
      </w:r>
      <w:r/>
    </w:p>
    <w:p>
      <w:pPr>
        <w:pStyle w:val="929"/>
        <w:ind w:firstLine="420"/>
        <w:spacing w:line="360" w:lineRule="auto"/>
        <w:rPr>
          <w:rFonts w:hint="eastAsia" w:ascii="Calibri" w:hAnsi="Calibri"/>
          <w:szCs w:val="24"/>
        </w:rPr>
      </w:pPr>
      <w:r>
        <w:rPr>
          <w:rFonts w:hint="eastAsia"/>
        </w:rPr>
        <w:t xml:space="preserve">注：汤山派出所、汤山交警中队分别进行结算。</w:t>
      </w:r>
      <w:r>
        <w:rPr>
          <w:rFonts w:hint="eastAsia" w:ascii="Calibri" w:hAnsi="Calibri"/>
          <w:szCs w:val="24"/>
        </w:rPr>
      </w:r>
      <w:r/>
    </w:p>
    <w:p>
      <w:pPr>
        <w:pStyle w:val="931"/>
        <w:spacing w:before="0" w:after="0" w:line="360" w:lineRule="auto"/>
        <w:rPr>
          <w:rFonts w:ascii="宋体" w:hAnsi="宋体" w:eastAsia="宋体" w:cs="宋体"/>
          <w:bCs w:val="0"/>
          <w:sz w:val="24"/>
          <w:szCs w:val="24"/>
          <w:lang w:val="zh-CN"/>
        </w:rPr>
      </w:pPr>
      <w:r/>
      <w:bookmarkStart w:id="172" w:name="_Toc116284561"/>
      <w:r>
        <w:rPr>
          <w:rFonts w:hint="eastAsia" w:ascii="宋体" w:hAnsi="宋体" w:eastAsia="宋体" w:cs="宋体"/>
          <w:bCs w:val="0"/>
          <w:sz w:val="24"/>
          <w:szCs w:val="24"/>
        </w:rPr>
        <w:t xml:space="preserve">四</w:t>
      </w:r>
      <w:r>
        <w:rPr>
          <w:rFonts w:hint="eastAsia" w:ascii="宋体" w:hAnsi="宋体" w:eastAsia="宋体" w:cs="宋体"/>
          <w:bCs w:val="0"/>
          <w:sz w:val="24"/>
          <w:szCs w:val="24"/>
          <w:lang w:val="zh-CN"/>
        </w:rPr>
        <w:t xml:space="preserve">、各类食材要求</w:t>
      </w:r>
      <w:bookmarkEnd w:id="172"/>
      <w:r>
        <w:rPr>
          <w:rFonts w:ascii="宋体" w:hAnsi="宋体" w:eastAsia="宋体" w:cs="宋体"/>
          <w:bCs w:val="0"/>
          <w:sz w:val="24"/>
          <w:szCs w:val="24"/>
          <w:lang w:val="zh-CN"/>
        </w:rPr>
      </w:r>
      <w:r/>
    </w:p>
    <w:p>
      <w:pPr>
        <w:pStyle w:val="929"/>
        <w:spacing w:line="360" w:lineRule="auto"/>
        <w:rPr>
          <w:rFonts w:hint="eastAsia" w:ascii="Calibri" w:hAnsi="Calibri"/>
          <w:b/>
          <w:szCs w:val="24"/>
        </w:rPr>
        <w:outlineLvl w:val="2"/>
      </w:pPr>
      <w:r/>
      <w:bookmarkStart w:id="173" w:name="_Toc116284562"/>
      <w:r>
        <w:rPr>
          <w:rFonts w:hint="eastAsia"/>
          <w:b/>
        </w:rPr>
        <w:t xml:space="preserve">（一）蔬菜类、水果类和水产、冰鲜鱼类</w:t>
      </w:r>
      <w:bookmarkEnd w:id="173"/>
      <w:r>
        <w:rPr>
          <w:rFonts w:hint="eastAsia" w:ascii="Calibri" w:hAnsi="Calibri"/>
          <w:b/>
          <w:szCs w:val="24"/>
        </w:rPr>
      </w:r>
      <w:r/>
    </w:p>
    <w:p>
      <w:pPr>
        <w:pStyle w:val="929"/>
        <w:ind w:firstLine="422"/>
        <w:spacing w:line="360" w:lineRule="auto"/>
        <w:rPr>
          <w:b/>
        </w:rPr>
      </w:pPr>
      <w:r>
        <w:rPr>
          <w:b/>
        </w:rPr>
        <w:t xml:space="preserve">1</w:t>
      </w:r>
      <w:r>
        <w:rPr>
          <w:rFonts w:hint="eastAsia"/>
          <w:b/>
        </w:rPr>
        <w:t xml:space="preserve">、蔬菜类要求</w:t>
      </w:r>
      <w:r>
        <w:rPr>
          <w:b/>
        </w:rPr>
      </w:r>
      <w:r/>
    </w:p>
    <w:p>
      <w:pPr>
        <w:pStyle w:val="929"/>
        <w:ind w:firstLine="422"/>
        <w:spacing w:line="360" w:lineRule="auto"/>
        <w:rPr>
          <w:b/>
          <w:bCs/>
        </w:rPr>
      </w:pPr>
      <w:r>
        <w:rPr>
          <w:b/>
          <w:bCs/>
        </w:rPr>
        <w:t xml:space="preserve">1.1 </w:t>
      </w:r>
      <w:r>
        <w:rPr>
          <w:rFonts w:hint="eastAsia"/>
          <w:b/>
          <w:bCs/>
        </w:rPr>
        <w:t xml:space="preserve">一般要求</w:t>
      </w:r>
      <w:r>
        <w:rPr>
          <w:b/>
          <w:bCs/>
        </w:rPr>
      </w:r>
      <w:r/>
    </w:p>
    <w:p>
      <w:pPr>
        <w:pStyle w:val="929"/>
        <w:ind w:firstLine="420"/>
        <w:spacing w:line="360" w:lineRule="auto"/>
        <w:rPr>
          <w:bCs/>
        </w:rPr>
      </w:pPr>
      <w:r>
        <w:rPr>
          <w:bCs/>
        </w:rPr>
        <w:t xml:space="preserve">1.1.1 </w:t>
      </w:r>
      <w:r>
        <w:rPr>
          <w:rFonts w:hint="eastAsia"/>
          <w:bCs/>
        </w:rPr>
        <w:t xml:space="preserve">属季节问题，若出现品种不能满足采购人需求的情况，可与采购人协商调换相应类别的品种（按叶菜、瓜菜等进行分类）。</w:t>
      </w:r>
      <w:r>
        <w:rPr>
          <w:bCs/>
        </w:rPr>
      </w:r>
      <w:r/>
    </w:p>
    <w:p>
      <w:pPr>
        <w:pStyle w:val="929"/>
        <w:ind w:firstLine="420"/>
        <w:spacing w:line="360" w:lineRule="auto"/>
        <w:rPr>
          <w:bCs/>
        </w:rPr>
      </w:pPr>
      <w:r>
        <w:rPr>
          <w:bCs/>
        </w:rPr>
        <w:t xml:space="preserve">1.1.2 </w:t>
      </w:r>
      <w:r>
        <w:rPr>
          <w:rFonts w:hint="eastAsia"/>
          <w:bCs/>
        </w:rPr>
        <w:t xml:space="preserve">蔬菜类应保持较好的色泽和新鲜度</w:t>
      </w:r>
      <w:r>
        <w:rPr>
          <w:bCs/>
        </w:rPr>
        <w:t xml:space="preserve">,</w:t>
      </w:r>
      <w:r>
        <w:rPr>
          <w:rFonts w:hint="eastAsia"/>
          <w:bCs/>
        </w:rPr>
        <w:t xml:space="preserve">利用率达到</w:t>
      </w:r>
      <w:r>
        <w:rPr>
          <w:bCs/>
        </w:rPr>
        <w:t xml:space="preserve">95%</w:t>
      </w:r>
      <w:r>
        <w:rPr>
          <w:rFonts w:hint="eastAsia"/>
          <w:bCs/>
        </w:rPr>
        <w:t xml:space="preserve">。严禁采购有害、有毒、腐烂变质、酸败、霉变、生虫、污垢不洁、混有异物或其他感官性状异常的食品。蔬菜应无损伤、腐烂现象，无寄生虫或已受虫害现象。禁止采购超过保质期限的食品。（附《蔬菜感官质量要求》）</w:t>
      </w:r>
      <w:r>
        <w:rPr>
          <w:bCs/>
        </w:rPr>
      </w:r>
      <w:r/>
    </w:p>
    <w:p>
      <w:pPr>
        <w:pStyle w:val="929"/>
        <w:ind w:firstLine="420"/>
        <w:jc w:val="center"/>
        <w:spacing w:line="360" w:lineRule="auto"/>
        <w:rPr>
          <w:bCs/>
        </w:rPr>
      </w:pPr>
      <w:r>
        <w:rPr>
          <w:rFonts w:hint="eastAsia"/>
          <w:bCs/>
        </w:rPr>
        <w:t xml:space="preserve">《蔬菜感官质量要求》</w:t>
      </w:r>
      <w:r>
        <w:rPr>
          <w:bCs/>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15"/>
        <w:gridCol w:w="2585"/>
        <w:gridCol w:w="5482"/>
      </w:tblGrid>
      <w:tr>
        <w:trPr>
          <w:trHeight w:val="359"/>
        </w:trPr>
        <w:tc>
          <w:tcPr>
            <w:tcBorders>
              <w:top w:val="single" w:color="000000" w:sz="12" w:space="0"/>
              <w:left w:val="single" w:color="000000" w:sz="12" w:space="0"/>
              <w:bottom w:val="single" w:color="000000" w:sz="6" w:space="0"/>
              <w:right w:val="single" w:color="000000" w:sz="6" w:space="0"/>
            </w:tcBorders>
            <w:tcW w:w="1015" w:type="dxa"/>
            <w:vAlign w:val="center"/>
            <w:textDirection w:val="lrTb"/>
            <w:noWrap w:val="false"/>
          </w:tcPr>
          <w:p>
            <w:pPr>
              <w:pStyle w:val="1061"/>
              <w:ind w:right="40"/>
              <w:jc w:val="center"/>
              <w:spacing w:before="46" w:line="360" w:lineRule="auto"/>
              <w:rPr>
                <w:bCs/>
              </w:rPr>
            </w:pPr>
            <w:r>
              <w:rPr>
                <w:rFonts w:hint="eastAsia"/>
                <w:bCs/>
              </w:rPr>
              <w:t xml:space="preserve">类别</w:t>
            </w:r>
            <w:r>
              <w:rPr>
                <w:bCs/>
              </w:rPr>
            </w:r>
            <w:r/>
          </w:p>
        </w:tc>
        <w:tc>
          <w:tcPr>
            <w:tcBorders>
              <w:top w:val="single" w:color="000000" w:sz="12" w:space="0"/>
              <w:left w:val="single" w:color="000000" w:sz="6" w:space="0"/>
              <w:bottom w:val="single" w:color="000000" w:sz="6" w:space="0"/>
              <w:right w:val="single" w:color="000000" w:sz="6" w:space="0"/>
            </w:tcBorders>
            <w:tcW w:w="2585" w:type="dxa"/>
            <w:vAlign w:val="center"/>
            <w:textDirection w:val="lrTb"/>
            <w:noWrap w:val="false"/>
          </w:tcPr>
          <w:p>
            <w:pPr>
              <w:pStyle w:val="1061"/>
              <w:jc w:val="center"/>
              <w:spacing w:before="46" w:line="360" w:lineRule="auto"/>
              <w:rPr>
                <w:rFonts w:hint="eastAsia"/>
                <w:bCs/>
              </w:rPr>
            </w:pPr>
            <w:r>
              <w:rPr>
                <w:rFonts w:hint="eastAsia"/>
                <w:bCs/>
              </w:rPr>
              <w:t xml:space="preserve">包含品种</w:t>
            </w:r>
            <w:r/>
          </w:p>
        </w:tc>
        <w:tc>
          <w:tcPr>
            <w:tcBorders>
              <w:top w:val="single" w:color="000000" w:sz="12" w:space="0"/>
              <w:left w:val="single" w:color="000000" w:sz="6" w:space="0"/>
              <w:bottom w:val="single" w:color="000000" w:sz="6" w:space="0"/>
              <w:right w:val="single" w:color="000000" w:sz="12" w:space="0"/>
            </w:tcBorders>
            <w:tcW w:w="5482" w:type="dxa"/>
            <w:vAlign w:val="center"/>
            <w:textDirection w:val="lrTb"/>
            <w:noWrap w:val="false"/>
          </w:tcPr>
          <w:p>
            <w:pPr>
              <w:pStyle w:val="1061"/>
              <w:ind w:right="10"/>
              <w:jc w:val="center"/>
              <w:spacing w:before="46" w:line="360" w:lineRule="auto"/>
              <w:rPr>
                <w:rFonts w:hint="eastAsia"/>
                <w:bCs/>
              </w:rPr>
            </w:pPr>
            <w:r>
              <w:rPr>
                <w:rFonts w:hint="eastAsia"/>
                <w:bCs/>
              </w:rPr>
              <w:t xml:space="preserve">质量要求</w:t>
            </w:r>
            <w:r/>
          </w:p>
        </w:tc>
      </w:tr>
      <w:tr>
        <w:trPr>
          <w:trHeight w:val="664"/>
        </w:trPr>
        <w:tc>
          <w:tcPr>
            <w:tcBorders>
              <w:top w:val="single" w:color="000000" w:sz="6" w:space="0"/>
              <w:left w:val="single" w:color="000000" w:sz="12" w:space="0"/>
              <w:bottom w:val="single" w:color="000000" w:sz="6" w:space="0"/>
              <w:right w:val="single" w:color="000000" w:sz="6" w:space="0"/>
            </w:tcBorders>
            <w:tcW w:w="1015" w:type="dxa"/>
            <w:vAlign w:val="center"/>
            <w:textDirection w:val="lrTb"/>
            <w:noWrap w:val="false"/>
          </w:tcPr>
          <w:p>
            <w:pPr>
              <w:pStyle w:val="1061"/>
              <w:ind w:right="40"/>
              <w:spacing w:line="360" w:lineRule="auto"/>
              <w:rPr>
                <w:rFonts w:hint="eastAsia"/>
                <w:bCs/>
              </w:rPr>
            </w:pPr>
            <w:r>
              <w:rPr>
                <w:rFonts w:hint="eastAsia"/>
                <w:bCs/>
              </w:rPr>
              <w:t xml:space="preserve">叶菜类</w:t>
            </w:r>
            <w:r/>
          </w:p>
        </w:tc>
        <w:tc>
          <w:tcPr>
            <w:tcBorders>
              <w:top w:val="single" w:color="000000" w:sz="6" w:space="0"/>
              <w:left w:val="single" w:color="000000" w:sz="6" w:space="0"/>
              <w:bottom w:val="single" w:color="000000" w:sz="6" w:space="0"/>
              <w:right w:val="single" w:color="000000" w:sz="6" w:space="0"/>
            </w:tcBorders>
            <w:tcW w:w="2585" w:type="dxa"/>
            <w:vAlign w:val="center"/>
            <w:textDirection w:val="lrTb"/>
            <w:noWrap w:val="false"/>
          </w:tcPr>
          <w:p>
            <w:pPr>
              <w:pStyle w:val="1061"/>
              <w:ind w:right="9"/>
              <w:jc w:val="center"/>
              <w:spacing w:before="175" w:line="360" w:lineRule="auto"/>
              <w:rPr>
                <w:rFonts w:hint="eastAsia"/>
                <w:bCs/>
              </w:rPr>
            </w:pPr>
            <w:r>
              <w:rPr>
                <w:rFonts w:hint="eastAsia"/>
                <w:bCs/>
              </w:rPr>
              <w:t xml:space="preserve">白菜类、甘蓝类和绿叶菜类的各种蔬菜</w:t>
            </w:r>
            <w:r/>
          </w:p>
        </w:tc>
        <w:tc>
          <w:tcPr>
            <w:tcBorders>
              <w:top w:val="single" w:color="000000" w:sz="6" w:space="0"/>
              <w:left w:val="single" w:color="000000" w:sz="6" w:space="0"/>
              <w:bottom w:val="single" w:color="000000" w:sz="6" w:space="0"/>
              <w:right w:val="single" w:color="000000" w:sz="12" w:space="0"/>
            </w:tcBorders>
            <w:tcW w:w="5482" w:type="dxa"/>
            <w:vAlign w:val="center"/>
            <w:textDirection w:val="lrTb"/>
            <w:noWrap w:val="false"/>
          </w:tcPr>
          <w:p>
            <w:pPr>
              <w:pStyle w:val="1061"/>
              <w:ind w:right="-29"/>
              <w:spacing w:before="46" w:line="360" w:lineRule="auto"/>
              <w:rPr>
                <w:rFonts w:hint="eastAsia"/>
                <w:bCs/>
              </w:rPr>
            </w:pPr>
            <w:r>
              <w:rPr>
                <w:rFonts w:hint="eastAsia"/>
                <w:bCs/>
                <w:spacing w:val="-3"/>
              </w:rPr>
              <w:t xml:space="preserve">肉质鲜嫩，形态好，色泽正常；茎基部削平，无枯黄叶、病叶、泥土、明显机械伤和病虫害伤；无烧心、焦边、腐烂等现象，无抽薹(菜心除外)；结球的叶菜应结球紧实；菠菜和</w:t>
            </w:r>
            <w:r>
              <w:rPr>
                <w:rFonts w:hint="eastAsia"/>
                <w:bCs/>
                <w:spacing w:val="-13"/>
              </w:rPr>
              <w:t xml:space="preserve">本地芹菜可带根。花椰菜、青花菜属于同一品种，形状正常肉质致密、新鲜，不带叶柄，茎基部削平，无腐烂、病虫害</w:t>
            </w:r>
            <w:r>
              <w:rPr>
                <w:rFonts w:hint="eastAsia"/>
                <w:bCs/>
                <w:spacing w:val="-6"/>
              </w:rPr>
              <w:t xml:space="preserve">机械伤；花椰菜花球洁白，无毛花，青花菜无托叶，可带主</w:t>
            </w:r>
            <w:r>
              <w:rPr>
                <w:rFonts w:hint="eastAsia"/>
                <w:bCs/>
              </w:rPr>
              <w:t xml:space="preserve">茎，花球青绿色，无紫花、无枯蕾现象。</w:t>
            </w:r>
            <w:r/>
          </w:p>
        </w:tc>
      </w:tr>
      <w:tr>
        <w:trPr>
          <w:trHeight w:val="719"/>
        </w:trPr>
        <w:tc>
          <w:tcPr>
            <w:tcBorders>
              <w:top w:val="single" w:color="000000" w:sz="6" w:space="0"/>
              <w:left w:val="single" w:color="000000" w:sz="12" w:space="0"/>
              <w:bottom w:val="single" w:color="000000" w:sz="6" w:space="0"/>
              <w:right w:val="single" w:color="000000" w:sz="6" w:space="0"/>
            </w:tcBorders>
            <w:tcW w:w="1015" w:type="dxa"/>
            <w:vAlign w:val="center"/>
            <w:textDirection w:val="lrTb"/>
            <w:noWrap w:val="false"/>
          </w:tcPr>
          <w:p>
            <w:pPr>
              <w:pStyle w:val="1061"/>
              <w:ind w:firstLine="340"/>
              <w:spacing w:before="9" w:line="360" w:lineRule="auto"/>
              <w:rPr>
                <w:rFonts w:hint="eastAsia"/>
                <w:bCs/>
                <w:sz w:val="17"/>
              </w:rPr>
            </w:pPr>
            <w:r>
              <w:rPr>
                <w:rFonts w:hint="eastAsia"/>
                <w:bCs/>
                <w:sz w:val="17"/>
              </w:rPr>
            </w:r>
            <w:r/>
          </w:p>
          <w:p>
            <w:pPr>
              <w:pStyle w:val="1061"/>
              <w:ind w:right="40"/>
              <w:spacing w:line="360" w:lineRule="auto"/>
              <w:rPr>
                <w:rFonts w:hint="eastAsia"/>
                <w:bCs/>
              </w:rPr>
            </w:pPr>
            <w:r>
              <w:rPr>
                <w:rFonts w:hint="eastAsia"/>
                <w:bCs/>
              </w:rPr>
              <w:t xml:space="preserve">茄果类</w:t>
            </w:r>
            <w:r/>
          </w:p>
        </w:tc>
        <w:tc>
          <w:tcPr>
            <w:tcBorders>
              <w:top w:val="single" w:color="000000" w:sz="6" w:space="0"/>
              <w:left w:val="single" w:color="000000" w:sz="6" w:space="0"/>
              <w:bottom w:val="single" w:color="000000" w:sz="6" w:space="0"/>
              <w:right w:val="single" w:color="000000" w:sz="6" w:space="0"/>
            </w:tcBorders>
            <w:tcW w:w="2585" w:type="dxa"/>
            <w:vAlign w:val="center"/>
            <w:textDirection w:val="lrTb"/>
            <w:noWrap w:val="false"/>
          </w:tcPr>
          <w:p>
            <w:pPr>
              <w:pStyle w:val="1061"/>
              <w:jc w:val="center"/>
              <w:spacing w:line="360" w:lineRule="auto"/>
              <w:rPr>
                <w:rFonts w:hint="eastAsia"/>
                <w:bCs/>
              </w:rPr>
            </w:pPr>
            <w:r>
              <w:rPr>
                <w:rFonts w:hint="eastAsia"/>
                <w:bCs/>
              </w:rPr>
              <w:t xml:space="preserve">番茄、茄子、甜椒、辣椒等</w:t>
            </w:r>
            <w:r/>
          </w:p>
        </w:tc>
        <w:tc>
          <w:tcPr>
            <w:tcBorders>
              <w:top w:val="single" w:color="000000" w:sz="6" w:space="0"/>
              <w:left w:val="single" w:color="000000" w:sz="6" w:space="0"/>
              <w:bottom w:val="single" w:color="000000" w:sz="6" w:space="0"/>
              <w:right w:val="single" w:color="000000" w:sz="12" w:space="0"/>
            </w:tcBorders>
            <w:tcW w:w="5482" w:type="dxa"/>
            <w:vAlign w:val="center"/>
            <w:textDirection w:val="lrTb"/>
            <w:noWrap w:val="false"/>
          </w:tcPr>
          <w:p>
            <w:pPr>
              <w:pStyle w:val="1061"/>
              <w:spacing w:before="49" w:line="360" w:lineRule="auto"/>
              <w:rPr>
                <w:rFonts w:hint="eastAsia"/>
                <w:bCs/>
              </w:rPr>
            </w:pPr>
            <w:r>
              <w:rPr>
                <w:rFonts w:hint="eastAsia"/>
                <w:bCs/>
                <w:spacing w:val="-12"/>
              </w:rPr>
              <w:t xml:space="preserve">色鲜，果实圆整、光洁，成熟度适中，整齐，无烂果、异味</w:t>
            </w:r>
            <w:r>
              <w:rPr>
                <w:rFonts w:hint="eastAsia"/>
                <w:bCs/>
              </w:rPr>
              <w:t xml:space="preserve">病虫害和明显机械损伤。</w:t>
            </w:r>
            <w:r/>
          </w:p>
        </w:tc>
      </w:tr>
      <w:tr>
        <w:trPr>
          <w:trHeight w:val="1074"/>
        </w:trPr>
        <w:tc>
          <w:tcPr>
            <w:tcBorders>
              <w:top w:val="single" w:color="000000" w:sz="6" w:space="0"/>
              <w:left w:val="single" w:color="000000" w:sz="12" w:space="0"/>
              <w:bottom w:val="single" w:color="000000" w:sz="6" w:space="0"/>
              <w:right w:val="single" w:color="000000" w:sz="6" w:space="0"/>
            </w:tcBorders>
            <w:tcW w:w="1015" w:type="dxa"/>
            <w:vAlign w:val="center"/>
            <w:textDirection w:val="lrTb"/>
            <w:noWrap w:val="false"/>
          </w:tcPr>
          <w:p>
            <w:pPr>
              <w:pStyle w:val="1061"/>
              <w:ind w:firstLine="400"/>
              <w:spacing w:line="360" w:lineRule="auto"/>
              <w:rPr>
                <w:rFonts w:hint="eastAsia"/>
                <w:bCs/>
                <w:sz w:val="20"/>
              </w:rPr>
            </w:pPr>
            <w:r>
              <w:rPr>
                <w:rFonts w:hint="eastAsia"/>
                <w:bCs/>
                <w:sz w:val="20"/>
              </w:rPr>
            </w:r>
            <w:r/>
          </w:p>
          <w:p>
            <w:pPr>
              <w:pStyle w:val="1061"/>
              <w:ind w:right="40"/>
              <w:spacing w:before="148" w:line="360" w:lineRule="auto"/>
              <w:rPr>
                <w:rFonts w:hint="eastAsia"/>
                <w:bCs/>
              </w:rPr>
            </w:pPr>
            <w:r>
              <w:rPr>
                <w:rFonts w:hint="eastAsia"/>
                <w:bCs/>
              </w:rPr>
              <w:t xml:space="preserve">瓜类</w:t>
            </w:r>
            <w:r/>
          </w:p>
        </w:tc>
        <w:tc>
          <w:tcPr>
            <w:tcBorders>
              <w:top w:val="single" w:color="000000" w:sz="6" w:space="0"/>
              <w:left w:val="single" w:color="000000" w:sz="6" w:space="0"/>
              <w:bottom w:val="single" w:color="000000" w:sz="6" w:space="0"/>
              <w:right w:val="single" w:color="000000" w:sz="6" w:space="0"/>
            </w:tcBorders>
            <w:tcW w:w="2585" w:type="dxa"/>
            <w:vAlign w:val="center"/>
            <w:textDirection w:val="lrTb"/>
            <w:noWrap w:val="false"/>
          </w:tcPr>
          <w:p>
            <w:pPr>
              <w:pStyle w:val="1061"/>
              <w:ind w:right="9"/>
              <w:jc w:val="center"/>
              <w:spacing w:before="46" w:line="360" w:lineRule="auto"/>
              <w:rPr>
                <w:rFonts w:hint="eastAsia"/>
                <w:bCs/>
              </w:rPr>
            </w:pPr>
            <w:r>
              <w:rPr>
                <w:rFonts w:hint="eastAsia"/>
                <w:bCs/>
              </w:rPr>
              <w:t xml:space="preserve">黄瓜、瓠瓜、越瓜、丝瓜、苦瓜、冬瓜、毛节瓜、南瓜、佛手瓜等</w:t>
            </w:r>
            <w:r/>
          </w:p>
        </w:tc>
        <w:tc>
          <w:tcPr>
            <w:tcBorders>
              <w:top w:val="single" w:color="000000" w:sz="6" w:space="0"/>
              <w:left w:val="single" w:color="000000" w:sz="6" w:space="0"/>
              <w:bottom w:val="single" w:color="000000" w:sz="6" w:space="0"/>
              <w:right w:val="single" w:color="000000" w:sz="12" w:space="0"/>
            </w:tcBorders>
            <w:tcW w:w="5482" w:type="dxa"/>
            <w:vAlign w:val="center"/>
            <w:textDirection w:val="lrTb"/>
            <w:noWrap w:val="false"/>
          </w:tcPr>
          <w:p>
            <w:pPr>
              <w:pStyle w:val="1061"/>
              <w:ind w:firstLine="340"/>
              <w:spacing w:before="8" w:line="360" w:lineRule="auto"/>
              <w:rPr>
                <w:rFonts w:hint="eastAsia"/>
                <w:bCs/>
                <w:sz w:val="17"/>
              </w:rPr>
            </w:pPr>
            <w:r>
              <w:rPr>
                <w:rFonts w:hint="eastAsia"/>
                <w:bCs/>
                <w:sz w:val="17"/>
              </w:rPr>
            </w:r>
            <w:r/>
          </w:p>
          <w:p>
            <w:pPr>
              <w:pStyle w:val="1061"/>
              <w:ind w:right="-29"/>
              <w:spacing w:line="360" w:lineRule="auto"/>
              <w:rPr>
                <w:rFonts w:hint="eastAsia"/>
                <w:bCs/>
              </w:rPr>
            </w:pPr>
            <w:r>
              <w:rPr>
                <w:rFonts w:hint="eastAsia"/>
                <w:bCs/>
                <w:spacing w:val="-3"/>
              </w:rPr>
              <w:t xml:space="preserve">形状、色泽一致，瓜条均匀，无疤点，无断裂，不带泥土，无畸形瓜、病虫害瓜、烂瓜，无明显机械伤。</w:t>
            </w:r>
            <w:r>
              <w:rPr>
                <w:rFonts w:hint="eastAsia"/>
                <w:bCs/>
              </w:rPr>
            </w:r>
            <w:r/>
          </w:p>
        </w:tc>
      </w:tr>
      <w:tr>
        <w:trPr>
          <w:trHeight w:val="719"/>
        </w:trPr>
        <w:tc>
          <w:tcPr>
            <w:tcBorders>
              <w:top w:val="single" w:color="000000" w:sz="6" w:space="0"/>
              <w:left w:val="single" w:color="000000" w:sz="12" w:space="0"/>
              <w:bottom w:val="single" w:color="000000" w:sz="6" w:space="0"/>
              <w:right w:val="single" w:color="000000" w:sz="6" w:space="0"/>
            </w:tcBorders>
            <w:tcW w:w="1015" w:type="dxa"/>
            <w:vAlign w:val="center"/>
            <w:textDirection w:val="lrTb"/>
            <w:noWrap w:val="false"/>
          </w:tcPr>
          <w:p>
            <w:pPr>
              <w:pStyle w:val="1061"/>
              <w:ind w:firstLine="340"/>
              <w:spacing w:before="8" w:line="360" w:lineRule="auto"/>
              <w:rPr>
                <w:rFonts w:hint="eastAsia"/>
                <w:bCs/>
                <w:sz w:val="17"/>
              </w:rPr>
            </w:pPr>
            <w:r>
              <w:rPr>
                <w:rFonts w:hint="eastAsia"/>
                <w:bCs/>
                <w:sz w:val="17"/>
              </w:rPr>
            </w:r>
            <w:r/>
          </w:p>
          <w:p>
            <w:pPr>
              <w:pStyle w:val="1061"/>
              <w:ind w:right="40"/>
              <w:spacing w:line="360" w:lineRule="auto"/>
              <w:rPr>
                <w:rFonts w:hint="eastAsia"/>
                <w:bCs/>
              </w:rPr>
            </w:pPr>
            <w:r>
              <w:rPr>
                <w:rFonts w:hint="eastAsia"/>
                <w:bCs/>
              </w:rPr>
              <w:t xml:space="preserve">根菜类</w:t>
            </w:r>
            <w:r/>
          </w:p>
        </w:tc>
        <w:tc>
          <w:tcPr>
            <w:tcBorders>
              <w:top w:val="single" w:color="000000" w:sz="6" w:space="0"/>
              <w:left w:val="single" w:color="000000" w:sz="6" w:space="0"/>
              <w:bottom w:val="single" w:color="000000" w:sz="6" w:space="0"/>
              <w:right w:val="single" w:color="000000" w:sz="6" w:space="0"/>
            </w:tcBorders>
            <w:tcW w:w="2585" w:type="dxa"/>
            <w:vAlign w:val="center"/>
            <w:textDirection w:val="lrTb"/>
            <w:noWrap w:val="false"/>
          </w:tcPr>
          <w:p>
            <w:pPr>
              <w:pStyle w:val="1061"/>
              <w:jc w:val="center"/>
              <w:spacing w:before="49" w:line="360" w:lineRule="auto"/>
              <w:rPr>
                <w:rFonts w:hint="eastAsia"/>
                <w:bCs/>
              </w:rPr>
            </w:pPr>
            <w:r>
              <w:rPr>
                <w:rFonts w:hint="eastAsia"/>
                <w:bCs/>
              </w:rPr>
              <w:t xml:space="preserve">萝卜、胡萝卜、大头菜、芜、菁甘蓝等</w:t>
            </w:r>
            <w:r/>
          </w:p>
        </w:tc>
        <w:tc>
          <w:tcPr>
            <w:tcBorders>
              <w:top w:val="single" w:color="000000" w:sz="6" w:space="0"/>
              <w:left w:val="single" w:color="000000" w:sz="6" w:space="0"/>
              <w:bottom w:val="single" w:color="000000" w:sz="6" w:space="0"/>
              <w:right w:val="single" w:color="000000" w:sz="12" w:space="0"/>
            </w:tcBorders>
            <w:tcW w:w="5482" w:type="dxa"/>
            <w:vAlign w:val="center"/>
            <w:textDirection w:val="lrTb"/>
            <w:noWrap w:val="false"/>
          </w:tcPr>
          <w:p>
            <w:pPr>
              <w:pStyle w:val="1061"/>
              <w:ind w:right="-29"/>
              <w:spacing w:before="49" w:line="360" w:lineRule="auto"/>
              <w:rPr>
                <w:rFonts w:hint="eastAsia"/>
                <w:bCs/>
              </w:rPr>
            </w:pPr>
            <w:r>
              <w:rPr>
                <w:rFonts w:hint="eastAsia"/>
                <w:bCs/>
                <w:spacing w:val="-3"/>
              </w:rPr>
              <w:t xml:space="preserve">皮细光滑，色泽良好，大小均匀，肉质脆嫩致密。新鲜，无</w:t>
            </w:r>
            <w:r>
              <w:rPr>
                <w:rFonts w:hint="eastAsia"/>
                <w:bCs/>
                <w:spacing w:val="-12"/>
              </w:rPr>
              <w:t xml:space="preserve">畸形、裂痕、糠心、病虫害斑，不带泥沙，不带茎叶、须根</w:t>
            </w:r>
            <w:r>
              <w:rPr>
                <w:rFonts w:hint="eastAsia"/>
                <w:bCs/>
              </w:rPr>
            </w:r>
            <w:r/>
          </w:p>
        </w:tc>
      </w:tr>
      <w:tr>
        <w:trPr>
          <w:trHeight w:val="717"/>
        </w:trPr>
        <w:tc>
          <w:tcPr>
            <w:tcBorders>
              <w:top w:val="single" w:color="000000" w:sz="6" w:space="0"/>
              <w:left w:val="single" w:color="000000" w:sz="12" w:space="0"/>
              <w:bottom w:val="single" w:color="000000" w:sz="6" w:space="0"/>
              <w:right w:val="single" w:color="000000" w:sz="6" w:space="0"/>
            </w:tcBorders>
            <w:tcW w:w="1015" w:type="dxa"/>
            <w:vAlign w:val="center"/>
            <w:textDirection w:val="lrTb"/>
            <w:noWrap w:val="false"/>
          </w:tcPr>
          <w:p>
            <w:pPr>
              <w:pStyle w:val="1061"/>
              <w:ind w:firstLine="340"/>
              <w:spacing w:before="8" w:line="360" w:lineRule="auto"/>
              <w:rPr>
                <w:rFonts w:hint="eastAsia"/>
                <w:bCs/>
                <w:sz w:val="17"/>
              </w:rPr>
            </w:pPr>
            <w:r>
              <w:rPr>
                <w:rFonts w:hint="eastAsia"/>
                <w:bCs/>
                <w:sz w:val="17"/>
              </w:rPr>
            </w:r>
            <w:r/>
          </w:p>
          <w:p>
            <w:pPr>
              <w:pStyle w:val="1061"/>
              <w:ind w:right="40"/>
              <w:spacing w:line="360" w:lineRule="auto"/>
              <w:rPr>
                <w:rFonts w:hint="eastAsia"/>
                <w:bCs/>
              </w:rPr>
            </w:pPr>
            <w:r>
              <w:rPr>
                <w:rFonts w:hint="eastAsia"/>
                <w:bCs/>
              </w:rPr>
              <w:t xml:space="preserve">薯芋类</w:t>
            </w:r>
            <w:r/>
          </w:p>
        </w:tc>
        <w:tc>
          <w:tcPr>
            <w:tcBorders>
              <w:top w:val="single" w:color="000000" w:sz="6" w:space="0"/>
              <w:left w:val="single" w:color="000000" w:sz="6" w:space="0"/>
              <w:bottom w:val="single" w:color="000000" w:sz="6" w:space="0"/>
              <w:right w:val="single" w:color="000000" w:sz="6" w:space="0"/>
            </w:tcBorders>
            <w:tcW w:w="2585" w:type="dxa"/>
            <w:vAlign w:val="center"/>
            <w:textDirection w:val="lrTb"/>
            <w:noWrap w:val="false"/>
          </w:tcPr>
          <w:p>
            <w:pPr>
              <w:pStyle w:val="1061"/>
              <w:jc w:val="center"/>
              <w:spacing w:before="46" w:line="360" w:lineRule="auto"/>
              <w:rPr>
                <w:rFonts w:hint="eastAsia"/>
                <w:bCs/>
              </w:rPr>
            </w:pPr>
            <w:r>
              <w:rPr>
                <w:rFonts w:hint="eastAsia"/>
                <w:bCs/>
              </w:rPr>
              <w:t xml:space="preserve">马铃薯、薯蓣、芋、姜、豆薯等</w:t>
            </w:r>
            <w:r/>
          </w:p>
        </w:tc>
        <w:tc>
          <w:tcPr>
            <w:tcBorders>
              <w:top w:val="single" w:color="000000" w:sz="6" w:space="0"/>
              <w:left w:val="single" w:color="000000" w:sz="6" w:space="0"/>
              <w:bottom w:val="single" w:color="000000" w:sz="6" w:space="0"/>
              <w:right w:val="single" w:color="000000" w:sz="12" w:space="0"/>
            </w:tcBorders>
            <w:tcW w:w="5482" w:type="dxa"/>
            <w:vAlign w:val="center"/>
            <w:textDirection w:val="lrTb"/>
            <w:noWrap w:val="false"/>
          </w:tcPr>
          <w:p>
            <w:pPr>
              <w:pStyle w:val="1061"/>
              <w:spacing w:before="46" w:line="360" w:lineRule="auto"/>
              <w:rPr>
                <w:rFonts w:hint="eastAsia"/>
                <w:bCs/>
              </w:rPr>
            </w:pPr>
            <w:r>
              <w:rPr>
                <w:rFonts w:hint="eastAsia"/>
                <w:bCs/>
                <w:spacing w:val="-12"/>
              </w:rPr>
              <w:t xml:space="preserve">色泽一致，不带泥沙，不带茎叶、须根，无机械和病虫害斑，</w:t>
            </w:r>
            <w:r>
              <w:rPr>
                <w:rFonts w:hint="eastAsia"/>
                <w:bCs/>
              </w:rPr>
              <w:t xml:space="preserve">无腐烂、干瘪。马铃薯皮不能变绿色。</w:t>
            </w:r>
            <w:r/>
          </w:p>
        </w:tc>
      </w:tr>
      <w:tr>
        <w:trPr>
          <w:trHeight w:val="1077"/>
        </w:trPr>
        <w:tc>
          <w:tcPr>
            <w:tcBorders>
              <w:top w:val="single" w:color="000000" w:sz="6" w:space="0"/>
              <w:left w:val="single" w:color="000000" w:sz="12" w:space="0"/>
              <w:bottom w:val="single" w:color="000000" w:sz="6" w:space="0"/>
              <w:right w:val="single" w:color="000000" w:sz="6" w:space="0"/>
            </w:tcBorders>
            <w:tcW w:w="1015" w:type="dxa"/>
            <w:vAlign w:val="center"/>
            <w:textDirection w:val="lrTb"/>
            <w:noWrap w:val="false"/>
          </w:tcPr>
          <w:p>
            <w:pPr>
              <w:pStyle w:val="1061"/>
              <w:ind w:right="40"/>
              <w:spacing w:before="151" w:line="360" w:lineRule="auto"/>
              <w:rPr>
                <w:rFonts w:hint="eastAsia"/>
                <w:bCs/>
              </w:rPr>
            </w:pPr>
            <w:r>
              <w:rPr>
                <w:rFonts w:hint="eastAsia"/>
                <w:bCs/>
              </w:rPr>
              <w:t xml:space="preserve">葱蒜类</w:t>
            </w:r>
            <w:r/>
          </w:p>
        </w:tc>
        <w:tc>
          <w:tcPr>
            <w:tcBorders>
              <w:top w:val="single" w:color="000000" w:sz="6" w:space="0"/>
              <w:left w:val="single" w:color="000000" w:sz="6" w:space="0"/>
              <w:bottom w:val="single" w:color="000000" w:sz="6" w:space="0"/>
              <w:right w:val="single" w:color="000000" w:sz="6" w:space="0"/>
            </w:tcBorders>
            <w:tcW w:w="2585" w:type="dxa"/>
            <w:vAlign w:val="center"/>
            <w:textDirection w:val="lrTb"/>
            <w:noWrap w:val="false"/>
          </w:tcPr>
          <w:p>
            <w:pPr>
              <w:pStyle w:val="1061"/>
              <w:jc w:val="center"/>
              <w:spacing w:before="151" w:line="360" w:lineRule="auto"/>
              <w:rPr>
                <w:rFonts w:hint="eastAsia"/>
                <w:bCs/>
              </w:rPr>
            </w:pPr>
            <w:r>
              <w:rPr>
                <w:rFonts w:hint="eastAsia"/>
                <w:bCs/>
              </w:rPr>
              <w:t xml:space="preserve">葱、分葱、四季葱等</w:t>
            </w:r>
            <w:r/>
          </w:p>
        </w:tc>
        <w:tc>
          <w:tcPr>
            <w:tcBorders>
              <w:top w:val="single" w:color="000000" w:sz="6" w:space="0"/>
              <w:left w:val="single" w:color="000000" w:sz="6" w:space="0"/>
              <w:bottom w:val="single" w:color="000000" w:sz="6" w:space="0"/>
              <w:right w:val="single" w:color="000000" w:sz="12" w:space="0"/>
            </w:tcBorders>
            <w:tcW w:w="5482" w:type="dxa"/>
            <w:vAlign w:val="center"/>
            <w:textDirection w:val="lrTb"/>
            <w:noWrap w:val="false"/>
          </w:tcPr>
          <w:p>
            <w:pPr>
              <w:pStyle w:val="1061"/>
              <w:ind w:right="-29"/>
              <w:spacing w:before="46" w:line="360" w:lineRule="auto"/>
              <w:rPr>
                <w:rFonts w:hint="eastAsia"/>
                <w:bCs/>
              </w:rPr>
            </w:pPr>
            <w:r>
              <w:rPr>
                <w:rFonts w:hint="eastAsia"/>
                <w:bCs/>
                <w:spacing w:val="-3"/>
              </w:rPr>
              <w:t xml:space="preserve">允许葱和大蒜的青蒜保留干净须根，去老叶，韭菜去根去老叶，蒜头、洋葱要去枯叶；可食部分质地细嫩，不带泥沙杂质，无病虫害斑。</w:t>
            </w:r>
            <w:r>
              <w:rPr>
                <w:rFonts w:hint="eastAsia"/>
                <w:bCs/>
              </w:rPr>
            </w:r>
            <w:r/>
          </w:p>
        </w:tc>
      </w:tr>
      <w:tr>
        <w:trPr>
          <w:trHeight w:val="1074"/>
        </w:trPr>
        <w:tc>
          <w:tcPr>
            <w:tcBorders>
              <w:top w:val="single" w:color="000000" w:sz="6" w:space="0"/>
              <w:left w:val="single" w:color="000000" w:sz="12" w:space="0"/>
              <w:bottom w:val="single" w:color="000000" w:sz="6" w:space="0"/>
              <w:right w:val="single" w:color="000000" w:sz="6" w:space="0"/>
            </w:tcBorders>
            <w:tcW w:w="1015" w:type="dxa"/>
            <w:vAlign w:val="center"/>
            <w:textDirection w:val="lrTb"/>
            <w:noWrap w:val="false"/>
          </w:tcPr>
          <w:p>
            <w:pPr>
              <w:pStyle w:val="1061"/>
              <w:ind w:firstLine="400"/>
              <w:spacing w:line="360" w:lineRule="auto"/>
              <w:rPr>
                <w:rFonts w:hint="eastAsia"/>
                <w:bCs/>
                <w:sz w:val="20"/>
              </w:rPr>
            </w:pPr>
            <w:r>
              <w:rPr>
                <w:rFonts w:hint="eastAsia"/>
                <w:bCs/>
                <w:sz w:val="20"/>
              </w:rPr>
            </w:r>
            <w:r/>
          </w:p>
          <w:p>
            <w:pPr>
              <w:pStyle w:val="1061"/>
              <w:ind w:right="40"/>
              <w:spacing w:before="148" w:line="360" w:lineRule="auto"/>
              <w:rPr>
                <w:rFonts w:hint="eastAsia"/>
                <w:bCs/>
              </w:rPr>
            </w:pPr>
            <w:r>
              <w:rPr>
                <w:rFonts w:hint="eastAsia"/>
                <w:bCs/>
              </w:rPr>
              <w:t xml:space="preserve">豆类</w:t>
            </w:r>
            <w:r/>
          </w:p>
        </w:tc>
        <w:tc>
          <w:tcPr>
            <w:tcBorders>
              <w:top w:val="single" w:color="000000" w:sz="6" w:space="0"/>
              <w:left w:val="single" w:color="000000" w:sz="6" w:space="0"/>
              <w:bottom w:val="single" w:color="000000" w:sz="6" w:space="0"/>
              <w:right w:val="single" w:color="000000" w:sz="6" w:space="0"/>
            </w:tcBorders>
            <w:tcW w:w="2585" w:type="dxa"/>
            <w:vAlign w:val="center"/>
            <w:textDirection w:val="lrTb"/>
            <w:noWrap w:val="false"/>
          </w:tcPr>
          <w:p>
            <w:pPr>
              <w:pStyle w:val="1061"/>
              <w:ind w:firstLine="340"/>
              <w:jc w:val="center"/>
              <w:spacing w:before="8" w:line="360" w:lineRule="auto"/>
              <w:rPr>
                <w:rFonts w:hint="eastAsia"/>
                <w:bCs/>
                <w:sz w:val="17"/>
              </w:rPr>
            </w:pPr>
            <w:r>
              <w:rPr>
                <w:rFonts w:hint="eastAsia"/>
                <w:bCs/>
                <w:sz w:val="17"/>
              </w:rPr>
            </w:r>
            <w:r/>
          </w:p>
          <w:p>
            <w:pPr>
              <w:pStyle w:val="1061"/>
              <w:ind w:right="9"/>
              <w:jc w:val="center"/>
              <w:spacing w:line="360" w:lineRule="auto"/>
              <w:rPr>
                <w:rFonts w:hint="eastAsia"/>
                <w:bCs/>
              </w:rPr>
            </w:pPr>
            <w:r>
              <w:rPr>
                <w:rFonts w:hint="eastAsia"/>
                <w:bCs/>
              </w:rPr>
              <w:t xml:space="preserve">豇豆、菜豆、豌豆、蚕豆、刀豆、毛豆、扁豆等</w:t>
            </w:r>
            <w:r/>
          </w:p>
        </w:tc>
        <w:tc>
          <w:tcPr>
            <w:tcBorders>
              <w:top w:val="single" w:color="000000" w:sz="6" w:space="0"/>
              <w:left w:val="single" w:color="000000" w:sz="6" w:space="0"/>
              <w:bottom w:val="single" w:color="000000" w:sz="6" w:space="0"/>
              <w:right w:val="single" w:color="000000" w:sz="12" w:space="0"/>
            </w:tcBorders>
            <w:tcW w:w="5482" w:type="dxa"/>
            <w:vAlign w:val="center"/>
            <w:textDirection w:val="lrTb"/>
            <w:noWrap w:val="false"/>
          </w:tcPr>
          <w:p>
            <w:pPr>
              <w:pStyle w:val="1061"/>
              <w:ind w:right="-29"/>
              <w:spacing w:before="46" w:line="360" w:lineRule="auto"/>
              <w:rPr>
                <w:rFonts w:hint="eastAsia"/>
                <w:bCs/>
              </w:rPr>
            </w:pPr>
            <w:r>
              <w:rPr>
                <w:rFonts w:hint="eastAsia"/>
                <w:bCs/>
                <w:spacing w:val="-3"/>
              </w:rPr>
              <w:t xml:space="preserve">形态完整，成熟度适中，无病虫害斑。食荚类：豆荚新鲜幼</w:t>
            </w:r>
            <w:r>
              <w:rPr>
                <w:rFonts w:hint="eastAsia"/>
                <w:bCs/>
                <w:spacing w:val="-12"/>
              </w:rPr>
              <w:t xml:space="preserve">嫩，均匀。食豆仁类：籽粒饱满较均匀，无发芽。不带泥土</w:t>
            </w:r>
            <w:r>
              <w:rPr>
                <w:rFonts w:hint="eastAsia"/>
                <w:bCs/>
              </w:rPr>
              <w:t xml:space="preserve">杂质。</w:t>
            </w:r>
            <w:r/>
          </w:p>
        </w:tc>
      </w:tr>
      <w:tr>
        <w:trPr>
          <w:trHeight w:val="820"/>
        </w:trPr>
        <w:tc>
          <w:tcPr>
            <w:tcBorders>
              <w:top w:val="single" w:color="000000" w:sz="6" w:space="0"/>
              <w:left w:val="single" w:color="000000" w:sz="12" w:space="0"/>
              <w:bottom w:val="single" w:color="000000" w:sz="6" w:space="0"/>
              <w:right w:val="single" w:color="000000" w:sz="6" w:space="0"/>
            </w:tcBorders>
            <w:tcW w:w="1015" w:type="dxa"/>
            <w:vAlign w:val="center"/>
            <w:textDirection w:val="lrTb"/>
            <w:noWrap w:val="false"/>
          </w:tcPr>
          <w:p>
            <w:pPr>
              <w:pStyle w:val="1061"/>
              <w:ind w:firstLine="420"/>
              <w:spacing w:before="10" w:line="360" w:lineRule="auto"/>
              <w:rPr>
                <w:rFonts w:hint="eastAsia"/>
                <w:bCs/>
              </w:rPr>
            </w:pPr>
            <w:r>
              <w:rPr>
                <w:rFonts w:hint="eastAsia"/>
                <w:bCs/>
              </w:rPr>
            </w:r>
            <w:r/>
          </w:p>
          <w:p>
            <w:pPr>
              <w:pStyle w:val="1061"/>
              <w:ind w:right="40"/>
              <w:spacing w:line="360" w:lineRule="auto"/>
              <w:rPr>
                <w:rFonts w:hint="eastAsia"/>
                <w:bCs/>
              </w:rPr>
            </w:pPr>
            <w:r>
              <w:rPr>
                <w:rFonts w:hint="eastAsia"/>
                <w:bCs/>
              </w:rPr>
              <w:t xml:space="preserve">水生类</w:t>
            </w:r>
            <w:r/>
          </w:p>
        </w:tc>
        <w:tc>
          <w:tcPr>
            <w:tcBorders>
              <w:top w:val="single" w:color="000000" w:sz="6" w:space="0"/>
              <w:left w:val="single" w:color="000000" w:sz="6" w:space="0"/>
              <w:bottom w:val="single" w:color="000000" w:sz="6" w:space="0"/>
              <w:right w:val="single" w:color="000000" w:sz="6" w:space="0"/>
            </w:tcBorders>
            <w:tcW w:w="2585" w:type="dxa"/>
            <w:vAlign w:val="center"/>
            <w:textDirection w:val="lrTb"/>
            <w:noWrap w:val="false"/>
          </w:tcPr>
          <w:p>
            <w:pPr>
              <w:pStyle w:val="1061"/>
              <w:ind w:right="9"/>
              <w:jc w:val="center"/>
              <w:spacing w:before="18" w:line="360" w:lineRule="auto"/>
              <w:rPr>
                <w:rFonts w:hint="eastAsia"/>
                <w:bCs/>
              </w:rPr>
            </w:pPr>
            <w:r>
              <w:rPr>
                <w:rFonts w:hint="eastAsia"/>
                <w:bCs/>
              </w:rPr>
              <w:t xml:space="preserve">茭白、藕、荸荠、慈菇、菱角等</w:t>
            </w:r>
            <w:r/>
          </w:p>
        </w:tc>
        <w:tc>
          <w:tcPr>
            <w:tcBorders>
              <w:top w:val="single" w:color="000000" w:sz="6" w:space="0"/>
              <w:left w:val="single" w:color="000000" w:sz="6" w:space="0"/>
              <w:bottom w:val="single" w:color="000000" w:sz="6" w:space="0"/>
              <w:right w:val="single" w:color="000000" w:sz="12" w:space="0"/>
            </w:tcBorders>
            <w:tcW w:w="5482" w:type="dxa"/>
            <w:vAlign w:val="center"/>
            <w:textDirection w:val="lrTb"/>
            <w:noWrap w:val="false"/>
          </w:tcPr>
          <w:p>
            <w:pPr>
              <w:pStyle w:val="1061"/>
              <w:ind w:right="-29"/>
              <w:spacing w:before="18" w:line="360" w:lineRule="auto"/>
              <w:rPr>
                <w:rFonts w:hint="eastAsia"/>
                <w:bCs/>
              </w:rPr>
            </w:pPr>
            <w:r>
              <w:rPr>
                <w:rFonts w:hint="eastAsia"/>
                <w:bCs/>
                <w:spacing w:val="-3"/>
              </w:rPr>
              <w:t xml:space="preserve">属同一品种规格，肉质鲜嫩，成熟度适中，无泥土、杂质、机械伤，不干瘪，不腐烂霉变，茭白不黑心。</w:t>
            </w:r>
            <w:r>
              <w:rPr>
                <w:rFonts w:hint="eastAsia"/>
                <w:bCs/>
              </w:rPr>
            </w:r>
            <w:r/>
          </w:p>
        </w:tc>
      </w:tr>
      <w:tr>
        <w:trPr>
          <w:trHeight w:val="356"/>
        </w:trPr>
        <w:tc>
          <w:tcPr>
            <w:tcBorders>
              <w:top w:val="single" w:color="000000" w:sz="6" w:space="0"/>
              <w:left w:val="single" w:color="000000" w:sz="12" w:space="0"/>
              <w:bottom w:val="single" w:color="000000" w:sz="12" w:space="0"/>
              <w:right w:val="single" w:color="000000" w:sz="6" w:space="0"/>
            </w:tcBorders>
            <w:tcW w:w="1015" w:type="dxa"/>
            <w:vAlign w:val="center"/>
            <w:textDirection w:val="lrTb"/>
            <w:noWrap w:val="false"/>
          </w:tcPr>
          <w:p>
            <w:pPr>
              <w:pStyle w:val="1061"/>
              <w:ind w:right="40"/>
              <w:spacing w:before="46" w:line="360" w:lineRule="auto"/>
              <w:rPr>
                <w:rFonts w:hint="eastAsia"/>
                <w:bCs/>
              </w:rPr>
            </w:pPr>
            <w:r>
              <w:rPr>
                <w:rFonts w:hint="eastAsia"/>
                <w:bCs/>
              </w:rPr>
              <w:t xml:space="preserve">多年生类</w:t>
            </w:r>
            <w:r/>
          </w:p>
        </w:tc>
        <w:tc>
          <w:tcPr>
            <w:tcBorders>
              <w:top w:val="single" w:color="000000" w:sz="6" w:space="0"/>
              <w:left w:val="single" w:color="000000" w:sz="6" w:space="0"/>
              <w:bottom w:val="single" w:color="000000" w:sz="12" w:space="0"/>
              <w:right w:val="single" w:color="000000" w:sz="6" w:space="0"/>
            </w:tcBorders>
            <w:tcW w:w="2585" w:type="dxa"/>
            <w:vAlign w:val="center"/>
            <w:textDirection w:val="lrTb"/>
            <w:noWrap w:val="false"/>
          </w:tcPr>
          <w:p>
            <w:pPr>
              <w:pStyle w:val="1061"/>
              <w:jc w:val="center"/>
              <w:spacing w:before="46" w:line="360" w:lineRule="auto"/>
              <w:rPr>
                <w:rFonts w:hint="eastAsia"/>
                <w:bCs/>
              </w:rPr>
            </w:pPr>
            <w:r>
              <w:rPr>
                <w:rFonts w:hint="eastAsia"/>
                <w:bCs/>
              </w:rPr>
              <w:t xml:space="preserve">竹笋、黄花菜、芦笋等</w:t>
            </w:r>
            <w:r/>
          </w:p>
        </w:tc>
        <w:tc>
          <w:tcPr>
            <w:tcBorders>
              <w:top w:val="single" w:color="000000" w:sz="6" w:space="0"/>
              <w:left w:val="single" w:color="000000" w:sz="6" w:space="0"/>
              <w:bottom w:val="single" w:color="000000" w:sz="12" w:space="0"/>
              <w:right w:val="single" w:color="000000" w:sz="12" w:space="0"/>
            </w:tcBorders>
            <w:tcW w:w="5482" w:type="dxa"/>
            <w:vAlign w:val="center"/>
            <w:textDirection w:val="lrTb"/>
            <w:noWrap w:val="false"/>
          </w:tcPr>
          <w:p>
            <w:pPr>
              <w:pStyle w:val="1061"/>
              <w:ind w:right="-29"/>
              <w:spacing w:before="46" w:line="360" w:lineRule="auto"/>
              <w:rPr>
                <w:rFonts w:hint="eastAsia"/>
                <w:bCs/>
              </w:rPr>
            </w:pPr>
            <w:r>
              <w:rPr>
                <w:rFonts w:hint="eastAsia"/>
                <w:bCs/>
                <w:spacing w:val="-3"/>
              </w:rPr>
              <w:t xml:space="preserve">属同一品种规格，幼嫩，无病虫害斑，无明显机械伤。黄花</w:t>
            </w:r>
            <w:r>
              <w:rPr>
                <w:rFonts w:hint="eastAsia"/>
                <w:bCs/>
              </w:rPr>
            </w:r>
            <w:r/>
          </w:p>
        </w:tc>
      </w:tr>
    </w:tbl>
    <w:p>
      <w:pPr>
        <w:pStyle w:val="929"/>
        <w:ind w:firstLine="422"/>
        <w:spacing w:before="156" w:line="360" w:lineRule="auto"/>
        <w:rPr>
          <w:rFonts w:hint="eastAsia" w:ascii="Calibri" w:hAnsi="Calibri"/>
          <w:b/>
        </w:rPr>
      </w:pPr>
      <w:r>
        <w:rPr>
          <w:b/>
        </w:rPr>
        <w:t xml:space="preserve">1.2 </w:t>
      </w:r>
      <w:r>
        <w:rPr>
          <w:rFonts w:hint="eastAsia"/>
          <w:b/>
        </w:rPr>
        <w:t xml:space="preserve">蔬菜包装与标志要求</w:t>
      </w:r>
      <w:r>
        <w:rPr>
          <w:rFonts w:hint="eastAsia" w:ascii="Calibri" w:hAnsi="Calibri"/>
          <w:b/>
        </w:rPr>
      </w:r>
      <w:r/>
    </w:p>
    <w:p>
      <w:pPr>
        <w:pStyle w:val="929"/>
        <w:ind w:firstLine="420"/>
        <w:spacing w:line="360" w:lineRule="auto"/>
        <w:rPr>
          <w:bCs/>
        </w:rPr>
      </w:pPr>
      <w:r>
        <w:rPr>
          <w:bCs/>
        </w:rPr>
        <w:t xml:space="preserve">1.2.1 </w:t>
      </w:r>
      <w:r>
        <w:rPr>
          <w:rFonts w:hint="eastAsia"/>
          <w:bCs/>
        </w:rPr>
        <w:t xml:space="preserve">包装：容器</w:t>
      </w:r>
      <w:r>
        <w:rPr>
          <w:bCs/>
        </w:rPr>
        <w:t xml:space="preserve">(</w:t>
      </w:r>
      <w:r>
        <w:rPr>
          <w:rFonts w:hint="eastAsia"/>
          <w:bCs/>
        </w:rPr>
        <w:t xml:space="preserve">框、箱、袋</w:t>
      </w:r>
      <w:r>
        <w:rPr>
          <w:bCs/>
        </w:rPr>
        <w:t xml:space="preserve">)</w:t>
      </w:r>
      <w:r>
        <w:rPr>
          <w:rFonts w:hint="eastAsia"/>
          <w:bCs/>
        </w:rPr>
        <w:t xml:space="preserve">要求清洁、干燥、牢固、透气，无污染、无异味、无霉变现象；</w:t>
      </w:r>
      <w:r>
        <w:rPr>
          <w:bCs/>
        </w:rPr>
      </w:r>
      <w:r/>
    </w:p>
    <w:p>
      <w:pPr>
        <w:pStyle w:val="929"/>
        <w:ind w:firstLine="420"/>
        <w:spacing w:line="360" w:lineRule="auto"/>
        <w:rPr>
          <w:bCs/>
        </w:rPr>
      </w:pPr>
      <w:r>
        <w:rPr>
          <w:bCs/>
        </w:rPr>
        <w:t xml:space="preserve">1.2.2 </w:t>
      </w:r>
      <w:r>
        <w:rPr>
          <w:rFonts w:hint="eastAsia"/>
          <w:bCs/>
        </w:rPr>
        <w:t xml:space="preserve">标志：每件包装必须按《农产品包装和标识管理办法》贴标签，并标明产地、品种、净含量、生产单位及地址和采收日期。</w:t>
      </w:r>
      <w:r>
        <w:rPr>
          <w:bCs/>
        </w:rPr>
      </w:r>
      <w:r/>
    </w:p>
    <w:p>
      <w:pPr>
        <w:pStyle w:val="929"/>
        <w:ind w:firstLine="420"/>
        <w:spacing w:line="360" w:lineRule="auto"/>
        <w:rPr>
          <w:bCs/>
        </w:rPr>
      </w:pPr>
      <w:r>
        <w:rPr>
          <w:bCs/>
        </w:rPr>
        <w:t xml:space="preserve">1.2.3 </w:t>
      </w:r>
      <w:r>
        <w:rPr>
          <w:rFonts w:hint="eastAsia"/>
          <w:bCs/>
        </w:rPr>
        <w:t xml:space="preserve">食品供应链要求：所有食品的来源必须清晰。蔬菜来源应当于受到地方政府部门监管的自有基地、商品菜基地或蔬菜专业流通市场，严禁收购散户农民的蔬菜供应。</w:t>
      </w:r>
      <w:r>
        <w:rPr>
          <w:bCs/>
        </w:rPr>
      </w:r>
      <w:r/>
    </w:p>
    <w:p>
      <w:pPr>
        <w:pStyle w:val="929"/>
        <w:ind w:firstLine="420"/>
        <w:spacing w:line="360" w:lineRule="auto"/>
        <w:rPr>
          <w:bCs/>
        </w:rPr>
      </w:pPr>
      <w:r>
        <w:rPr>
          <w:bCs/>
        </w:rPr>
        <w:t xml:space="preserve">1.2.4 </w:t>
      </w:r>
      <w:r>
        <w:rPr>
          <w:rFonts w:hint="eastAsia"/>
          <w:bCs/>
        </w:rPr>
        <w:t xml:space="preserve">运输要求：运输工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蔬菜应小心轻卸，严防机械损伤。食品堆放科学合理，避免造成食品的交叉污染；如对温度有要求的食品应确定食品的温度，记录送货车辆温度，并记录存档。</w:t>
      </w:r>
      <w:r>
        <w:rPr>
          <w:bCs/>
        </w:rPr>
      </w:r>
      <w:r/>
    </w:p>
    <w:p>
      <w:pPr>
        <w:pStyle w:val="929"/>
        <w:ind w:firstLine="420"/>
        <w:spacing w:line="360" w:lineRule="auto"/>
        <w:rPr>
          <w:bCs/>
        </w:rPr>
      </w:pPr>
      <w:r>
        <w:rPr>
          <w:bCs/>
        </w:rPr>
        <w:t xml:space="preserve">1.2.5 </w:t>
      </w:r>
      <w:r>
        <w:rPr>
          <w:rFonts w:hint="eastAsia"/>
          <w:bCs/>
        </w:rPr>
        <w:t xml:space="preserve">蔬菜卫生质量要求：卫生质量指标，应符合我国无公害蔬菜上的卫生指标规定。</w:t>
      </w:r>
      <w:r>
        <w:rPr>
          <w:bCs/>
        </w:rPr>
      </w:r>
      <w:r/>
    </w:p>
    <w:p>
      <w:pPr>
        <w:pStyle w:val="929"/>
        <w:ind w:firstLine="420"/>
        <w:spacing w:line="360" w:lineRule="auto"/>
        <w:rPr>
          <w:bCs/>
        </w:rPr>
      </w:pPr>
      <w:r>
        <w:rPr>
          <w:bCs/>
        </w:rPr>
        <w:t xml:space="preserve">1.2.6 </w:t>
      </w:r>
      <w:r>
        <w:rPr>
          <w:rFonts w:hint="eastAsia"/>
          <w:bCs/>
        </w:rPr>
        <w:t xml:space="preserve">投标人需承诺所供蔬菜符合上述质量要求及农药残留不超过国家限量标准，若不符合</w:t>
      </w:r>
      <w:r>
        <w:rPr>
          <w:bCs/>
        </w:rPr>
        <w:t xml:space="preserve">,</w:t>
      </w:r>
      <w:r>
        <w:rPr>
          <w:rFonts w:hint="eastAsia"/>
          <w:bCs/>
        </w:rPr>
        <w:t xml:space="preserve">愿意接受退货处理并承担违约责任。</w:t>
      </w:r>
      <w:r>
        <w:rPr>
          <w:bCs/>
        </w:rPr>
      </w:r>
      <w:r/>
    </w:p>
    <w:p>
      <w:pPr>
        <w:pStyle w:val="929"/>
        <w:ind w:firstLine="422"/>
        <w:spacing w:line="360" w:lineRule="auto"/>
        <w:rPr>
          <w:b/>
        </w:rPr>
      </w:pPr>
      <w:r>
        <w:rPr>
          <w:b/>
        </w:rPr>
        <w:t xml:space="preserve">2</w:t>
      </w:r>
      <w:r>
        <w:rPr>
          <w:rFonts w:hint="eastAsia"/>
          <w:b/>
        </w:rPr>
        <w:t xml:space="preserve">、水果类要求</w:t>
      </w:r>
      <w:r>
        <w:rPr>
          <w:b/>
        </w:rPr>
      </w:r>
      <w:r/>
    </w:p>
    <w:p>
      <w:pPr>
        <w:pStyle w:val="929"/>
        <w:ind w:firstLine="420"/>
        <w:spacing w:line="360" w:lineRule="auto"/>
        <w:rPr>
          <w:bCs/>
        </w:rPr>
      </w:pPr>
      <w:r>
        <w:rPr>
          <w:bCs/>
        </w:rPr>
        <w:t xml:space="preserve">2.1 </w:t>
      </w:r>
      <w:r>
        <w:rPr>
          <w:rFonts w:hint="eastAsia"/>
          <w:bCs/>
        </w:rPr>
        <w:t xml:space="preserve">水果的品种（包括但不仅限于以下品种）：苹果、橙子、柑、石榴、杨桃、香蕉、圣女果、哈密瓜、西瓜、木瓜、提子、水晶梨、香梨、砂糖橘、金桔、沙田柚、奇异果、火龙果等，具体提供的品种顺应季节变化。</w:t>
      </w:r>
      <w:r>
        <w:rPr>
          <w:bCs/>
        </w:rPr>
      </w:r>
      <w:r/>
    </w:p>
    <w:p>
      <w:pPr>
        <w:pStyle w:val="929"/>
        <w:ind w:firstLine="420"/>
        <w:spacing w:line="360" w:lineRule="auto"/>
        <w:rPr>
          <w:bCs/>
        </w:rPr>
      </w:pPr>
      <w:r>
        <w:rPr>
          <w:bCs/>
        </w:rPr>
        <w:t xml:space="preserve">2.2 </w:t>
      </w:r>
      <w:r>
        <w:rPr>
          <w:rFonts w:hint="eastAsia"/>
          <w:bCs/>
        </w:rPr>
        <w:t xml:space="preserve">质量要求：</w:t>
      </w:r>
      <w:r>
        <w:rPr>
          <w:bCs/>
        </w:rPr>
      </w:r>
      <w:r/>
    </w:p>
    <w:p>
      <w:pPr>
        <w:pStyle w:val="929"/>
        <w:ind w:firstLine="420"/>
        <w:spacing w:line="360" w:lineRule="auto"/>
        <w:rPr>
          <w:bCs/>
        </w:rPr>
      </w:pPr>
      <w:r>
        <w:rPr>
          <w:bCs/>
        </w:rPr>
        <w:t xml:space="preserve">2.2.1</w:t>
      </w:r>
      <w:r>
        <w:rPr>
          <w:rFonts w:hint="eastAsia"/>
          <w:bCs/>
        </w:rPr>
        <w:t xml:space="preserve">水果供应链要求：所有水果的来源必须清晰。</w:t>
      </w:r>
      <w:r>
        <w:rPr>
          <w:bCs/>
        </w:rPr>
      </w:r>
      <w:r/>
    </w:p>
    <w:p>
      <w:pPr>
        <w:pStyle w:val="929"/>
        <w:ind w:firstLine="420"/>
        <w:spacing w:line="360" w:lineRule="auto"/>
        <w:rPr>
          <w:bCs/>
        </w:rPr>
      </w:pPr>
      <w:r>
        <w:rPr>
          <w:bCs/>
        </w:rPr>
        <w:t xml:space="preserve">2.2.2</w:t>
      </w:r>
      <w:r>
        <w:rPr>
          <w:rFonts w:hint="eastAsia"/>
          <w:bCs/>
        </w:rPr>
        <w:t xml:space="preserve">所提供的水果应当色泽光鲜、水润饱满、无腐烂，果品表面清洁新鲜，无病虫害和机械损伤，带有芳香味。</w:t>
      </w:r>
      <w:r>
        <w:rPr>
          <w:bCs/>
        </w:rPr>
      </w:r>
      <w:r/>
    </w:p>
    <w:p>
      <w:pPr>
        <w:pStyle w:val="929"/>
        <w:ind w:firstLine="420"/>
        <w:spacing w:line="360" w:lineRule="auto"/>
        <w:rPr>
          <w:bCs/>
        </w:rPr>
      </w:pPr>
      <w:r>
        <w:rPr>
          <w:bCs/>
        </w:rPr>
        <w:t xml:space="preserve">2.2.3</w:t>
      </w:r>
      <w:r>
        <w:rPr>
          <w:rFonts w:hint="eastAsia"/>
          <w:bCs/>
        </w:rPr>
        <w:t xml:space="preserve">中标人所提供的果品应符合国家规定的果品要求。应是优质、洁净，其品质、营养价值和卫生安全指标应严格符合国家的规定及相关食品卫生标准。</w:t>
      </w:r>
      <w:r>
        <w:rPr>
          <w:bCs/>
        </w:rPr>
      </w:r>
      <w:r/>
    </w:p>
    <w:p>
      <w:pPr>
        <w:pStyle w:val="929"/>
        <w:ind w:firstLine="420"/>
        <w:spacing w:line="360" w:lineRule="auto"/>
        <w:rPr>
          <w:b/>
        </w:rPr>
      </w:pPr>
      <w:r>
        <w:rPr>
          <w:bCs/>
        </w:rPr>
        <w:t xml:space="preserve">2.2.4</w:t>
      </w:r>
      <w:r>
        <w:rPr>
          <w:rFonts w:hint="eastAsia"/>
          <w:bCs/>
        </w:rPr>
        <w:t xml:space="preserve">投标人需承诺所供水果符合质量要求及农药残留不超过国家限量标准，若不符合</w:t>
      </w:r>
      <w:r>
        <w:rPr>
          <w:bCs/>
        </w:rPr>
        <w:t xml:space="preserve">,</w:t>
      </w:r>
      <w:r>
        <w:rPr>
          <w:rFonts w:hint="eastAsia"/>
          <w:bCs/>
        </w:rPr>
        <w:t xml:space="preserve">愿意接受退货处理并承担违约责任。</w:t>
      </w:r>
      <w:r>
        <w:rPr>
          <w:b/>
        </w:rPr>
      </w:r>
      <w:r/>
    </w:p>
    <w:p>
      <w:pPr>
        <w:pStyle w:val="929"/>
        <w:ind w:firstLine="422"/>
        <w:spacing w:line="360" w:lineRule="auto"/>
        <w:rPr>
          <w:b/>
        </w:rPr>
      </w:pPr>
      <w:r>
        <w:rPr>
          <w:b/>
        </w:rPr>
        <w:t xml:space="preserve">3</w:t>
      </w:r>
      <w:r>
        <w:rPr>
          <w:rFonts w:hint="eastAsia"/>
          <w:b/>
        </w:rPr>
        <w:t xml:space="preserve">、水产、冰鲜鱼类要求</w:t>
      </w:r>
      <w:r>
        <w:rPr>
          <w:b/>
        </w:rPr>
      </w:r>
      <w:r/>
    </w:p>
    <w:p>
      <w:pPr>
        <w:pStyle w:val="929"/>
        <w:ind w:firstLine="420"/>
        <w:spacing w:line="360" w:lineRule="auto"/>
        <w:rPr>
          <w:bCs/>
        </w:rPr>
      </w:pPr>
      <w:r>
        <w:rPr>
          <w:bCs/>
        </w:rPr>
        <w:t xml:space="preserve">3.1 </w:t>
      </w:r>
      <w:r>
        <w:rPr>
          <w:rFonts w:hint="eastAsia"/>
          <w:bCs/>
        </w:rPr>
        <w:t xml:space="preserve">水产类健康，体态匀称，游动活泼，体色鲜明，体表光滑，眼睛亮丽，鳞片鳍条完好。</w:t>
      </w:r>
      <w:r>
        <w:rPr>
          <w:bCs/>
        </w:rPr>
      </w:r>
      <w:r/>
    </w:p>
    <w:p>
      <w:pPr>
        <w:pStyle w:val="929"/>
        <w:ind w:firstLine="420"/>
        <w:spacing w:line="360" w:lineRule="auto"/>
        <w:rPr>
          <w:bCs/>
        </w:rPr>
      </w:pPr>
      <w:r>
        <w:rPr>
          <w:bCs/>
        </w:rPr>
        <w:t xml:space="preserve">3.2 </w:t>
      </w:r>
      <w:r>
        <w:rPr>
          <w:rFonts w:hint="eastAsia"/>
          <w:bCs/>
        </w:rPr>
        <w:t xml:space="preserve">冰鲜鱼类符合国家相关标准。</w:t>
      </w:r>
      <w:r>
        <w:rPr>
          <w:bCs/>
        </w:rPr>
      </w:r>
      <w:r/>
    </w:p>
    <w:p>
      <w:pPr>
        <w:pStyle w:val="1013"/>
        <w:spacing w:line="360" w:lineRule="auto"/>
        <w:rPr>
          <w:b/>
          <w:lang w:eastAsia="zh-CN"/>
        </w:rPr>
        <w:outlineLvl w:val="2"/>
      </w:pPr>
      <w:r/>
      <w:bookmarkStart w:id="174" w:name="_Toc116284563"/>
      <w:r>
        <w:rPr>
          <w:rFonts w:hint="eastAsia"/>
          <w:b/>
          <w:lang w:eastAsia="zh-CN"/>
        </w:rPr>
        <w:t xml:space="preserve">（二）鲜肉、腊肉、家禽类</w:t>
      </w:r>
      <w:bookmarkEnd w:id="174"/>
      <w:r>
        <w:rPr>
          <w:b/>
          <w:lang w:eastAsia="zh-CN"/>
        </w:rPr>
      </w:r>
      <w:r/>
    </w:p>
    <w:p>
      <w:pPr>
        <w:pStyle w:val="929"/>
        <w:ind w:firstLine="422"/>
        <w:spacing w:line="360" w:lineRule="auto"/>
        <w:rPr>
          <w:b/>
        </w:rPr>
      </w:pPr>
      <w:r>
        <w:rPr>
          <w:b/>
        </w:rPr>
        <w:t xml:space="preserve">1</w:t>
      </w:r>
      <w:r>
        <w:rPr>
          <w:rFonts w:hint="eastAsia"/>
          <w:b/>
        </w:rPr>
        <w:t xml:space="preserve">、鲜肉要求</w:t>
      </w:r>
      <w:r>
        <w:rPr>
          <w:b/>
        </w:rPr>
      </w:r>
      <w:r/>
    </w:p>
    <w:p>
      <w:pPr>
        <w:pStyle w:val="929"/>
        <w:ind w:firstLine="420"/>
        <w:spacing w:line="360" w:lineRule="auto"/>
        <w:rPr>
          <w:bCs/>
        </w:rPr>
      </w:pPr>
      <w:r>
        <w:rPr>
          <w:rFonts w:hint="eastAsia"/>
          <w:bCs/>
        </w:rPr>
        <w:t xml:space="preserve">所供货物应保持较好的外观和质量等级，符合国家标准，保证无异味、无变质，肉类保证来源于正规肉联厂，供货时须提交肉联厂的验收单及当批次有效的动物检疫合格证明，鲜肉确保每日新鲜、无异味。</w:t>
      </w:r>
      <w:r>
        <w:rPr>
          <w:bCs/>
        </w:rPr>
      </w:r>
      <w:r/>
    </w:p>
    <w:p>
      <w:pPr>
        <w:pStyle w:val="929"/>
        <w:ind w:firstLine="422"/>
        <w:spacing w:line="360" w:lineRule="auto"/>
        <w:rPr>
          <w:b/>
        </w:rPr>
      </w:pPr>
      <w:r>
        <w:rPr>
          <w:b/>
        </w:rPr>
        <w:t xml:space="preserve">2</w:t>
      </w:r>
      <w:r>
        <w:rPr>
          <w:rFonts w:hint="eastAsia"/>
          <w:b/>
        </w:rPr>
        <w:t xml:space="preserve">、腊肉、腊肠要求</w:t>
      </w:r>
      <w:r>
        <w:rPr>
          <w:b/>
        </w:rPr>
      </w:r>
      <w:r/>
    </w:p>
    <w:p>
      <w:pPr>
        <w:pStyle w:val="929"/>
        <w:ind w:firstLine="420"/>
        <w:spacing w:line="360" w:lineRule="auto"/>
        <w:rPr>
          <w:bCs/>
        </w:rPr>
      </w:pPr>
      <w:r>
        <w:rPr>
          <w:bCs/>
        </w:rPr>
        <w:t xml:space="preserve">2.1</w:t>
      </w:r>
      <w:r>
        <w:rPr>
          <w:rFonts w:hint="eastAsia"/>
          <w:bCs/>
        </w:rPr>
        <w:t xml:space="preserve">腊肉：符合国家标准，良质腊肉色泽鲜明，肌肉暗红色，脂肪透明呈乳白色，肉干燥结实，带有固有的腊式香味；</w:t>
      </w:r>
      <w:r>
        <w:rPr>
          <w:bCs/>
        </w:rPr>
      </w:r>
      <w:r/>
    </w:p>
    <w:p>
      <w:pPr>
        <w:pStyle w:val="929"/>
        <w:ind w:firstLine="420"/>
        <w:spacing w:line="360" w:lineRule="auto"/>
        <w:rPr>
          <w:bCs/>
        </w:rPr>
      </w:pPr>
      <w:r>
        <w:rPr>
          <w:bCs/>
        </w:rPr>
        <w:t xml:space="preserve">2.2</w:t>
      </w:r>
      <w:r>
        <w:rPr>
          <w:rFonts w:hint="eastAsia"/>
          <w:bCs/>
        </w:rPr>
        <w:t xml:space="preserve">腊肠：符合国家标准，品质好的腊肠是肠衣干燥，不发霉，无粘液，肠衣与肉馅紧密联在一起，表面紧而有弹性，色泽均匀，肥肉色白，瘦肉色红，无灰色斑点，气味芳香。</w:t>
      </w:r>
      <w:r>
        <w:rPr>
          <w:bCs/>
        </w:rPr>
      </w:r>
      <w:r/>
    </w:p>
    <w:p>
      <w:pPr>
        <w:pStyle w:val="929"/>
        <w:ind w:firstLine="422"/>
        <w:spacing w:line="360" w:lineRule="auto"/>
        <w:rPr>
          <w:b/>
        </w:rPr>
      </w:pPr>
      <w:r>
        <w:rPr>
          <w:b/>
        </w:rPr>
        <w:t xml:space="preserve">3</w:t>
      </w:r>
      <w:r>
        <w:rPr>
          <w:rFonts w:hint="eastAsia"/>
          <w:b/>
        </w:rPr>
        <w:t xml:space="preserve">、家禽要求</w:t>
      </w:r>
      <w:r>
        <w:rPr>
          <w:b/>
        </w:rPr>
      </w:r>
      <w:r/>
    </w:p>
    <w:p>
      <w:pPr>
        <w:pStyle w:val="929"/>
        <w:ind w:firstLine="420"/>
        <w:spacing w:line="360" w:lineRule="auto"/>
        <w:rPr>
          <w:bCs/>
        </w:rPr>
      </w:pPr>
      <w:r>
        <w:rPr>
          <w:rFonts w:hint="eastAsia"/>
          <w:bCs/>
        </w:rPr>
        <w:t xml:space="preserve">新鲜光禽：光禽是指经宰杀去毛以后的鸡、鸭、鹅等禽类，质量好坏，是否新鲜，主要根据以下几方面来判别：</w:t>
      </w:r>
      <w:r>
        <w:rPr>
          <w:bCs/>
        </w:rPr>
      </w:r>
      <w:r/>
    </w:p>
    <w:p>
      <w:pPr>
        <w:pStyle w:val="929"/>
        <w:ind w:firstLine="420"/>
        <w:spacing w:line="360" w:lineRule="auto"/>
        <w:rPr>
          <w:bCs/>
        </w:rPr>
      </w:pPr>
      <w:r>
        <w:rPr>
          <w:bCs/>
        </w:rPr>
        <w:t xml:space="preserve">3.1 </w:t>
      </w:r>
      <w:r>
        <w:rPr>
          <w:rFonts w:hint="eastAsia"/>
          <w:bCs/>
        </w:rPr>
        <w:t xml:space="preserve">喙有光泽、干燥、无粘液；</w:t>
      </w:r>
      <w:r>
        <w:rPr>
          <w:bCs/>
        </w:rPr>
      </w:r>
      <w:r/>
    </w:p>
    <w:p>
      <w:pPr>
        <w:pStyle w:val="929"/>
        <w:ind w:firstLine="420"/>
        <w:spacing w:line="360" w:lineRule="auto"/>
        <w:rPr>
          <w:bCs/>
        </w:rPr>
      </w:pPr>
      <w:r>
        <w:rPr>
          <w:bCs/>
        </w:rPr>
        <w:t xml:space="preserve">3.2 </w:t>
      </w:r>
      <w:r>
        <w:rPr>
          <w:rFonts w:hint="eastAsia"/>
          <w:bCs/>
        </w:rPr>
        <w:t xml:space="preserve">口腔：新鲜的光禽口腔粘膜呈淡玫瑰色，有光泽、洁净、无异味；</w:t>
      </w:r>
      <w:r>
        <w:rPr>
          <w:bCs/>
        </w:rPr>
      </w:r>
      <w:r/>
    </w:p>
    <w:p>
      <w:pPr>
        <w:pStyle w:val="929"/>
        <w:ind w:firstLine="420"/>
        <w:spacing w:line="360" w:lineRule="auto"/>
        <w:rPr>
          <w:bCs/>
        </w:rPr>
      </w:pPr>
      <w:r>
        <w:rPr>
          <w:bCs/>
        </w:rPr>
        <w:t xml:space="preserve">3.3 </w:t>
      </w:r>
      <w:r>
        <w:rPr>
          <w:rFonts w:hint="eastAsia"/>
          <w:bCs/>
        </w:rPr>
        <w:t xml:space="preserve">新鲜的光禽眼睛明亮，充满整个眼窝；</w:t>
      </w:r>
      <w:r>
        <w:rPr>
          <w:bCs/>
        </w:rPr>
      </w:r>
      <w:r/>
    </w:p>
    <w:p>
      <w:pPr>
        <w:pStyle w:val="929"/>
        <w:ind w:firstLine="420"/>
        <w:spacing w:line="360" w:lineRule="auto"/>
        <w:rPr>
          <w:bCs/>
        </w:rPr>
      </w:pPr>
      <w:r>
        <w:rPr>
          <w:bCs/>
        </w:rPr>
        <w:t xml:space="preserve">3.4 </w:t>
      </w:r>
      <w:r>
        <w:rPr>
          <w:rFonts w:hint="eastAsia"/>
          <w:bCs/>
        </w:rPr>
        <w:t xml:space="preserve">皮肤：新鲜的光禽皮肤上毛孔隆起，表面干燥而紧缩，呈乳白色或淡黄色，稍带微红，无异味；</w:t>
      </w:r>
      <w:r>
        <w:rPr>
          <w:bCs/>
        </w:rPr>
      </w:r>
      <w:r/>
    </w:p>
    <w:p>
      <w:pPr>
        <w:pStyle w:val="929"/>
        <w:ind w:firstLine="420"/>
        <w:spacing w:line="360" w:lineRule="auto"/>
        <w:rPr>
          <w:bCs/>
        </w:rPr>
      </w:pPr>
      <w:r>
        <w:rPr>
          <w:bCs/>
        </w:rPr>
        <w:t xml:space="preserve">3.5 </w:t>
      </w:r>
      <w:r>
        <w:rPr>
          <w:rFonts w:hint="eastAsia"/>
          <w:bCs/>
        </w:rPr>
        <w:t xml:space="preserve">脂肪：新鲜的光禽脂肪呈淡黄色或黄色，有光泽，无异味；</w:t>
      </w:r>
      <w:r>
        <w:rPr>
          <w:bCs/>
        </w:rPr>
      </w:r>
      <w:r/>
    </w:p>
    <w:p>
      <w:pPr>
        <w:pStyle w:val="929"/>
        <w:ind w:firstLine="420"/>
        <w:spacing w:line="360" w:lineRule="auto"/>
        <w:rPr>
          <w:bCs/>
        </w:rPr>
      </w:pPr>
      <w:r>
        <w:rPr>
          <w:bCs/>
        </w:rPr>
        <w:t xml:space="preserve">3.6 </w:t>
      </w:r>
      <w:r>
        <w:rPr>
          <w:rFonts w:hint="eastAsia"/>
          <w:bCs/>
        </w:rPr>
        <w:t xml:space="preserve">肌肉：新鲜光禽肌肉结实，有弹性，有光泽，颈、腿部肌肉呈玫瑰红色变质的光禽肌肉松驰，湿润发粘，色变暗红，有明显腐败气味；</w:t>
      </w:r>
      <w:r>
        <w:rPr>
          <w:bCs/>
        </w:rPr>
      </w:r>
      <w:r/>
    </w:p>
    <w:p>
      <w:pPr>
        <w:pStyle w:val="929"/>
        <w:ind w:firstLine="422"/>
        <w:spacing w:line="360" w:lineRule="auto"/>
        <w:rPr>
          <w:b/>
        </w:rPr>
      </w:pPr>
      <w:r>
        <w:rPr>
          <w:rFonts w:hint="eastAsia"/>
          <w:b/>
        </w:rPr>
        <w:t xml:space="preserve">注：所有肉类、禽类不得使用冷冻产品。</w:t>
      </w:r>
      <w:r>
        <w:rPr>
          <w:b/>
        </w:rPr>
      </w:r>
      <w:r/>
    </w:p>
    <w:p>
      <w:pPr>
        <w:pStyle w:val="929"/>
        <w:spacing w:line="360" w:lineRule="auto"/>
        <w:rPr>
          <w:b/>
        </w:rPr>
        <w:outlineLvl w:val="2"/>
      </w:pPr>
      <w:r/>
      <w:bookmarkStart w:id="175" w:name="_Toc116284564"/>
      <w:r>
        <w:rPr>
          <w:rFonts w:hint="eastAsia"/>
          <w:b/>
        </w:rPr>
        <w:t xml:space="preserve">（三）粮油、干货副食品和调味品类</w:t>
      </w:r>
      <w:bookmarkEnd w:id="175"/>
      <w:r>
        <w:rPr>
          <w:b/>
        </w:rPr>
      </w:r>
      <w:r/>
    </w:p>
    <w:p>
      <w:pPr>
        <w:pStyle w:val="929"/>
        <w:ind w:firstLine="422"/>
        <w:spacing w:line="360" w:lineRule="auto"/>
        <w:rPr>
          <w:b/>
        </w:rPr>
      </w:pPr>
      <w:r>
        <w:rPr>
          <w:b/>
        </w:rPr>
        <w:t xml:space="preserve">1</w:t>
      </w:r>
      <w:r>
        <w:rPr>
          <w:rFonts w:hint="eastAsia"/>
          <w:b/>
        </w:rPr>
        <w:t xml:space="preserve">、产品要求</w:t>
      </w:r>
      <w:r>
        <w:rPr>
          <w:b/>
        </w:rPr>
      </w:r>
      <w:r/>
    </w:p>
    <w:p>
      <w:pPr>
        <w:pStyle w:val="929"/>
        <w:ind w:firstLine="420"/>
        <w:spacing w:line="360" w:lineRule="auto"/>
      </w:pPr>
      <w:r>
        <w:rPr>
          <w:rFonts w:hint="eastAsia"/>
          <w:bCs/>
        </w:rPr>
        <w:t xml:space="preserve">所有包装类食品需提供：生产（供应）企业的《营业执照》、《食品经营许可证》、《食品生产许可证》。</w:t>
      </w:r>
      <w:r/>
    </w:p>
    <w:p>
      <w:pPr>
        <w:pStyle w:val="929"/>
        <w:ind w:firstLine="422"/>
        <w:spacing w:line="360" w:lineRule="auto"/>
        <w:rPr>
          <w:b/>
        </w:rPr>
      </w:pPr>
      <w:r>
        <w:rPr>
          <w:b/>
        </w:rPr>
        <w:t xml:space="preserve">1.1</w:t>
      </w:r>
      <w:r>
        <w:rPr>
          <w:rFonts w:hint="eastAsia"/>
          <w:b/>
        </w:rPr>
        <w:t xml:space="preserve">副食品要求</w:t>
      </w:r>
      <w:r>
        <w:rPr>
          <w:b/>
        </w:rPr>
      </w:r>
      <w:r/>
    </w:p>
    <w:p>
      <w:pPr>
        <w:pStyle w:val="929"/>
        <w:ind w:firstLine="420"/>
        <w:spacing w:line="360" w:lineRule="auto"/>
        <w:rPr>
          <w:bCs/>
        </w:rPr>
      </w:pPr>
      <w:r>
        <w:rPr>
          <w:bCs/>
        </w:rPr>
        <w:t xml:space="preserve">1.1.1 </w:t>
      </w:r>
      <w:r>
        <w:rPr>
          <w:rFonts w:hint="eastAsia"/>
          <w:bCs/>
        </w:rPr>
        <w:t xml:space="preserve">副食品的质量基本标准要求符合国家行业标准，干爽、不霉烂、整齐、均匀、完整、无虫蛀、无杂质，保持应有的色泽。确保产品质量稳定，保证营养丰富、绿色安全、海味浓郁、易存放、食用方便，保质期长。从加工、包装、运输、贮存到销售全部符合国家规定标准。采购人可根据实际情况对需要的副食品进行品质抽检，对质量未达到国家标准的副食品采购人有权拒绝接受。</w:t>
      </w:r>
      <w:r>
        <w:rPr>
          <w:bCs/>
        </w:rPr>
      </w:r>
      <w:r/>
    </w:p>
    <w:p>
      <w:pPr>
        <w:pStyle w:val="929"/>
        <w:ind w:firstLine="420"/>
        <w:spacing w:line="360" w:lineRule="auto"/>
        <w:rPr>
          <w:bCs/>
        </w:rPr>
      </w:pPr>
      <w:r>
        <w:rPr>
          <w:bCs/>
        </w:rPr>
        <w:t xml:space="preserve">1.1.1 </w:t>
      </w:r>
      <w:r>
        <w:rPr>
          <w:rFonts w:hint="eastAsia"/>
          <w:bCs/>
        </w:rPr>
        <w:t xml:space="preserve">所有副食品调味料均为正规厂家生产，包装完整，标明商品名称、规格、生产商、产地、生产日期、保质期或保存期。</w:t>
      </w:r>
      <w:r>
        <w:rPr>
          <w:bCs/>
        </w:rPr>
      </w:r>
      <w:r/>
    </w:p>
    <w:p>
      <w:pPr>
        <w:pStyle w:val="1013"/>
        <w:ind w:firstLine="422"/>
        <w:spacing w:line="360" w:lineRule="auto"/>
        <w:rPr>
          <w:b/>
          <w:lang w:eastAsia="zh-CN"/>
        </w:rPr>
      </w:pPr>
      <w:r>
        <w:rPr>
          <w:b/>
          <w:lang w:eastAsia="zh-CN"/>
        </w:rPr>
        <w:t xml:space="preserve">1.2</w:t>
      </w:r>
      <w:r>
        <w:rPr>
          <w:rFonts w:hint="eastAsia"/>
          <w:b/>
          <w:lang w:eastAsia="zh-CN"/>
        </w:rPr>
        <w:t xml:space="preserve">大米要求</w:t>
      </w:r>
      <w:r>
        <w:rPr>
          <w:b/>
          <w:lang w:eastAsia="zh-CN"/>
        </w:rPr>
      </w:r>
      <w:r/>
    </w:p>
    <w:p>
      <w:pPr>
        <w:pStyle w:val="929"/>
        <w:ind w:firstLine="420"/>
        <w:spacing w:line="360" w:lineRule="auto"/>
        <w:rPr>
          <w:bCs/>
        </w:rPr>
      </w:pPr>
      <w:r>
        <w:rPr>
          <w:bCs/>
        </w:rPr>
        <w:t xml:space="preserve">1.2.1 </w:t>
      </w:r>
      <w:r>
        <w:rPr>
          <w:rFonts w:hint="eastAsia"/>
          <w:bCs/>
        </w:rPr>
        <w:t xml:space="preserve">米类执行标准：</w:t>
      </w:r>
      <w:r>
        <w:rPr>
          <w:bCs/>
        </w:rPr>
        <w:t xml:space="preserve">GB/T1354-2018</w:t>
      </w:r>
      <w:r>
        <w:rPr>
          <w:rFonts w:hint="eastAsia"/>
          <w:bCs/>
        </w:rPr>
        <w:t xml:space="preserve">大米，不含添加剂。</w:t>
      </w:r>
      <w:r>
        <w:rPr>
          <w:bCs/>
        </w:rPr>
      </w:r>
      <w:r/>
    </w:p>
    <w:p>
      <w:pPr>
        <w:pStyle w:val="929"/>
        <w:ind w:firstLine="420"/>
        <w:spacing w:line="360" w:lineRule="auto"/>
        <w:rPr>
          <w:bCs/>
        </w:rPr>
      </w:pPr>
      <w:r>
        <w:rPr>
          <w:bCs/>
        </w:rPr>
        <w:t xml:space="preserve">1.2.2 </w:t>
      </w:r>
      <w:r>
        <w:rPr>
          <w:rFonts w:hint="eastAsia"/>
          <w:bCs/>
        </w:rPr>
        <w:t xml:space="preserve">标明加工厂名称、品名、生产日期、保持期或保存期，供货时的剩余保质期不少于三分之二，质量等级、产品标准号、产品合格证，质量符合米类执行标准。</w:t>
      </w:r>
      <w:r>
        <w:rPr>
          <w:bCs/>
        </w:rPr>
      </w:r>
      <w:r/>
    </w:p>
    <w:p>
      <w:pPr>
        <w:pStyle w:val="929"/>
        <w:ind w:firstLine="420"/>
        <w:spacing w:line="360" w:lineRule="auto"/>
        <w:rPr>
          <w:bCs/>
        </w:rPr>
      </w:pPr>
      <w:r>
        <w:rPr>
          <w:bCs/>
        </w:rPr>
        <w:t xml:space="preserve">1.2.3 </w:t>
      </w:r>
      <w:r>
        <w:rPr>
          <w:rFonts w:hint="eastAsia"/>
          <w:bCs/>
        </w:rPr>
        <w:t xml:space="preserve">具有固有色泽和香味，无污染、无虫害，色泽、气味、口味正常，无异味或霉味（霉变），无虫蛀结块挂丝或杂质异等，符合国家粮食卫生标准。</w:t>
      </w:r>
      <w:r>
        <w:rPr>
          <w:bCs/>
        </w:rPr>
      </w:r>
      <w:r/>
    </w:p>
    <w:p>
      <w:pPr>
        <w:pStyle w:val="929"/>
        <w:ind w:firstLine="422"/>
        <w:spacing w:line="360" w:lineRule="auto"/>
        <w:rPr>
          <w:b/>
        </w:rPr>
      </w:pPr>
      <w:r>
        <w:rPr>
          <w:b/>
        </w:rPr>
        <w:t xml:space="preserve">1.3</w:t>
      </w:r>
      <w:r>
        <w:rPr>
          <w:rFonts w:hint="eastAsia"/>
          <w:b/>
        </w:rPr>
        <w:t xml:space="preserve">食用油（不含转基因成分的食用油）</w:t>
      </w:r>
      <w:r>
        <w:rPr>
          <w:b/>
        </w:rPr>
      </w:r>
      <w:r/>
    </w:p>
    <w:p>
      <w:pPr>
        <w:pStyle w:val="929"/>
        <w:ind w:firstLine="420"/>
        <w:spacing w:line="360" w:lineRule="auto"/>
        <w:rPr>
          <w:bCs/>
        </w:rPr>
      </w:pPr>
      <w:r>
        <w:rPr>
          <w:bCs/>
        </w:rPr>
        <w:t xml:space="preserve">1.3.1 </w:t>
      </w:r>
      <w:r>
        <w:rPr>
          <w:rFonts w:hint="eastAsia"/>
          <w:bCs/>
        </w:rPr>
        <w:t xml:space="preserve">基本要求：外包装完好，标明品名、厂名、重量、生产日期、保质期或保存期、执行标准，具有产品合格证。具有正常植物油的色泽、透明度、气味和滋味，无焦臭、酸败及其他异味；</w:t>
      </w:r>
      <w:r>
        <w:rPr>
          <w:bCs/>
        </w:rPr>
      </w:r>
      <w:r/>
    </w:p>
    <w:p>
      <w:pPr>
        <w:pStyle w:val="929"/>
        <w:ind w:firstLine="420"/>
        <w:spacing w:line="360" w:lineRule="auto"/>
        <w:rPr>
          <w:bCs/>
        </w:rPr>
      </w:pPr>
      <w:r>
        <w:rPr>
          <w:bCs/>
        </w:rPr>
        <w:t xml:space="preserve">1.3.2 </w:t>
      </w:r>
      <w:r>
        <w:rPr>
          <w:rFonts w:hint="eastAsia"/>
          <w:bCs/>
        </w:rPr>
        <w:t xml:space="preserve">食用油生产企业的资质证明（首次供应时提供）：《营业执照》、《食品经营许可证》、《全国工业产品生产许可证》；</w:t>
      </w:r>
      <w:r>
        <w:rPr>
          <w:bCs/>
        </w:rPr>
      </w:r>
      <w:r/>
    </w:p>
    <w:p>
      <w:pPr>
        <w:pStyle w:val="929"/>
        <w:ind w:firstLine="420"/>
        <w:spacing w:line="360" w:lineRule="auto"/>
        <w:rPr>
          <w:bCs/>
        </w:rPr>
      </w:pPr>
      <w:r>
        <w:rPr>
          <w:bCs/>
        </w:rPr>
        <w:t xml:space="preserve">1.3.3 </w:t>
      </w:r>
      <w:r>
        <w:rPr>
          <w:rFonts w:hint="eastAsia"/>
          <w:bCs/>
        </w:rPr>
        <w:t xml:space="preserve">气味、滋味：具有固有的气味和滋味，无异味；</w:t>
      </w:r>
      <w:r>
        <w:rPr>
          <w:bCs/>
        </w:rPr>
      </w:r>
      <w:r/>
    </w:p>
    <w:p>
      <w:pPr>
        <w:pStyle w:val="929"/>
        <w:ind w:firstLine="420"/>
        <w:spacing w:line="360" w:lineRule="auto"/>
        <w:rPr>
          <w:bCs/>
        </w:rPr>
      </w:pPr>
      <w:r>
        <w:rPr>
          <w:bCs/>
        </w:rPr>
        <w:t xml:space="preserve">1.3.4 </w:t>
      </w:r>
      <w:r>
        <w:rPr>
          <w:rFonts w:hint="eastAsia"/>
          <w:bCs/>
        </w:rPr>
        <w:t xml:space="preserve">加热试验（</w:t>
      </w:r>
      <w:r>
        <w:rPr>
          <w:bCs/>
        </w:rPr>
        <w:t xml:space="preserve">280</w:t>
      </w:r>
      <w:r>
        <w:rPr>
          <w:rFonts w:hint="eastAsia"/>
          <w:bCs/>
        </w:rPr>
        <w:t xml:space="preserve">℃）油色不得变深，无析出物；</w:t>
      </w:r>
      <w:r>
        <w:rPr>
          <w:bCs/>
        </w:rPr>
      </w:r>
      <w:r/>
    </w:p>
    <w:p>
      <w:pPr>
        <w:pStyle w:val="929"/>
        <w:ind w:firstLine="420"/>
        <w:spacing w:line="360" w:lineRule="auto"/>
        <w:rPr>
          <w:bCs/>
        </w:rPr>
      </w:pPr>
      <w:r>
        <w:rPr>
          <w:bCs/>
        </w:rPr>
        <w:t xml:space="preserve">1.3.5 </w:t>
      </w:r>
      <w:r>
        <w:rPr>
          <w:rFonts w:hint="eastAsia"/>
          <w:bCs/>
        </w:rPr>
        <w:t xml:space="preserve">不得混有其他食用油或非食用油；</w:t>
      </w:r>
      <w:r>
        <w:rPr>
          <w:bCs/>
        </w:rPr>
      </w:r>
      <w:r/>
    </w:p>
    <w:p>
      <w:pPr>
        <w:pStyle w:val="929"/>
        <w:ind w:firstLine="420"/>
        <w:spacing w:line="360" w:lineRule="auto"/>
        <w:rPr>
          <w:bCs/>
        </w:rPr>
      </w:pPr>
      <w:r>
        <w:rPr>
          <w:bCs/>
        </w:rPr>
        <w:t xml:space="preserve">1.3.6 </w:t>
      </w:r>
      <w:r>
        <w:rPr>
          <w:rFonts w:hint="eastAsia"/>
          <w:bCs/>
        </w:rPr>
        <w:t xml:space="preserve">卫生标准和动植物检疫项目，按照国家规定执行；</w:t>
      </w:r>
      <w:r>
        <w:rPr>
          <w:bCs/>
        </w:rPr>
      </w:r>
      <w:r/>
    </w:p>
    <w:p>
      <w:pPr>
        <w:pStyle w:val="929"/>
        <w:ind w:firstLine="420"/>
        <w:spacing w:line="360" w:lineRule="auto"/>
        <w:rPr>
          <w:bCs/>
        </w:rPr>
      </w:pPr>
      <w:r>
        <w:rPr>
          <w:bCs/>
        </w:rPr>
        <w:t xml:space="preserve">1.3.7 </w:t>
      </w:r>
      <w:r>
        <w:rPr>
          <w:rFonts w:hint="eastAsia"/>
          <w:bCs/>
        </w:rPr>
        <w:t xml:space="preserve">执行标准：油类执行现行国家标准。</w:t>
      </w:r>
      <w:r>
        <w:rPr>
          <w:bCs/>
        </w:rPr>
      </w:r>
      <w:r/>
    </w:p>
    <w:p>
      <w:pPr>
        <w:pStyle w:val="929"/>
        <w:ind w:firstLine="422"/>
        <w:spacing w:line="360" w:lineRule="auto"/>
        <w:rPr>
          <w:b/>
        </w:rPr>
      </w:pPr>
      <w:r>
        <w:rPr>
          <w:b/>
        </w:rPr>
        <w:t xml:space="preserve">2</w:t>
      </w:r>
      <w:r>
        <w:rPr>
          <w:rFonts w:hint="eastAsia"/>
          <w:b/>
        </w:rPr>
        <w:t xml:space="preserve">、货物质量要求</w:t>
      </w:r>
      <w:r>
        <w:rPr>
          <w:b/>
        </w:rPr>
      </w:r>
      <w:r/>
    </w:p>
    <w:p>
      <w:pPr>
        <w:pStyle w:val="929"/>
        <w:ind w:firstLine="420"/>
        <w:spacing w:line="360" w:lineRule="auto"/>
        <w:rPr>
          <w:bCs/>
        </w:rPr>
      </w:pPr>
      <w:r>
        <w:rPr>
          <w:bCs/>
        </w:rPr>
        <w:t xml:space="preserve">2.1 </w:t>
      </w:r>
      <w:r>
        <w:rPr>
          <w:rFonts w:hint="eastAsia"/>
          <w:bCs/>
        </w:rPr>
        <w:t xml:space="preserve">酱油：合格的酱油颜色比较红、亮，有光泽、透明，把这酱油倒在瓶子里后，摇一下，合格酱油产生的泡沫非常细腻，保持持久，挂碗现象非常好，有一种发黏的感觉；不合格的酱油泡沫比较大，很容易散去，挂碗现象不好，很容易滑落。</w:t>
      </w:r>
      <w:r>
        <w:rPr>
          <w:bCs/>
        </w:rPr>
      </w:r>
      <w:r/>
    </w:p>
    <w:p>
      <w:pPr>
        <w:pStyle w:val="929"/>
        <w:ind w:firstLine="420"/>
        <w:spacing w:line="360" w:lineRule="auto"/>
        <w:rPr>
          <w:bCs/>
        </w:rPr>
      </w:pPr>
      <w:r>
        <w:rPr>
          <w:bCs/>
        </w:rPr>
        <w:t xml:space="preserve">2.2 </w:t>
      </w:r>
      <w:r>
        <w:rPr>
          <w:rFonts w:hint="eastAsia"/>
          <w:bCs/>
        </w:rPr>
        <w:t xml:space="preserve">味精：色至白色结晶或粉末，具有特殊的鲜味，无异味，无肉眼可见杂质。</w:t>
      </w:r>
      <w:r>
        <w:rPr>
          <w:bCs/>
        </w:rPr>
      </w:r>
      <w:r/>
    </w:p>
    <w:p>
      <w:pPr>
        <w:pStyle w:val="929"/>
        <w:ind w:firstLine="420"/>
        <w:spacing w:line="360" w:lineRule="auto"/>
        <w:rPr>
          <w:bCs/>
        </w:rPr>
      </w:pPr>
      <w:r>
        <w:rPr>
          <w:bCs/>
        </w:rPr>
        <w:t xml:space="preserve">2.3 </w:t>
      </w:r>
      <w:r>
        <w:rPr>
          <w:rFonts w:hint="eastAsia"/>
          <w:bCs/>
        </w:rPr>
        <w:t xml:space="preserve">食醋：有正常食醋的色泽、气味和滋味，不涩，无其他不良气味与异味，无浮物，不浑浊，无沉淀，无异物，无醋鳗、醋虱。</w:t>
      </w:r>
      <w:r>
        <w:rPr>
          <w:bCs/>
        </w:rPr>
      </w:r>
      <w:r/>
    </w:p>
    <w:p>
      <w:pPr>
        <w:pStyle w:val="929"/>
        <w:ind w:firstLine="420"/>
        <w:spacing w:line="360" w:lineRule="auto"/>
        <w:rPr>
          <w:bCs/>
        </w:rPr>
      </w:pPr>
      <w:r>
        <w:rPr>
          <w:bCs/>
        </w:rPr>
        <w:t xml:space="preserve">2.4 </w:t>
      </w:r>
      <w:r>
        <w:rPr>
          <w:rFonts w:hint="eastAsia"/>
          <w:bCs/>
        </w:rPr>
        <w:t xml:space="preserve">酱腌菜：有酱腌菜固有的色、香、味，无杂质，无其他不良气味，不得有霉斑白膜。</w:t>
      </w:r>
      <w:r>
        <w:rPr>
          <w:bCs/>
        </w:rPr>
      </w:r>
      <w:r/>
    </w:p>
    <w:p>
      <w:pPr>
        <w:pStyle w:val="929"/>
        <w:ind w:firstLine="420"/>
        <w:spacing w:line="360" w:lineRule="auto"/>
        <w:rPr>
          <w:bCs/>
        </w:rPr>
      </w:pPr>
      <w:r>
        <w:rPr>
          <w:bCs/>
        </w:rPr>
        <w:t xml:space="preserve">2.5 </w:t>
      </w:r>
      <w:r>
        <w:rPr>
          <w:rFonts w:hint="eastAsia"/>
          <w:bCs/>
        </w:rPr>
        <w:t xml:space="preserve">酱类食品：有正常酿造酱的色泽、气味和滋味，不涩，无其他不良气味，不得有酸、苦、焦糊及其它异味、异物。</w:t>
      </w:r>
      <w:r>
        <w:rPr>
          <w:bCs/>
        </w:rPr>
      </w:r>
      <w:r/>
    </w:p>
    <w:p>
      <w:pPr>
        <w:pStyle w:val="929"/>
        <w:ind w:firstLine="420"/>
        <w:spacing w:line="360" w:lineRule="auto"/>
        <w:rPr>
          <w:bCs/>
        </w:rPr>
      </w:pPr>
      <w:r>
        <w:rPr>
          <w:bCs/>
        </w:rPr>
        <w:t xml:space="preserve">2.6 </w:t>
      </w:r>
      <w:r>
        <w:rPr>
          <w:rFonts w:hint="eastAsia"/>
          <w:bCs/>
        </w:rPr>
        <w:t xml:space="preserve">淀粉制品：有各自品种固有的形态和色泽，不酸、不粘、不发霉，无变质，无异味，无杂质，口尝无砂质。</w:t>
      </w:r>
      <w:r>
        <w:rPr>
          <w:bCs/>
        </w:rPr>
      </w:r>
      <w:r/>
    </w:p>
    <w:p>
      <w:pPr>
        <w:pStyle w:val="929"/>
        <w:ind w:firstLine="420"/>
        <w:spacing w:line="360" w:lineRule="auto"/>
        <w:rPr>
          <w:bCs/>
        </w:rPr>
      </w:pPr>
      <w:r>
        <w:rPr>
          <w:bCs/>
        </w:rPr>
        <w:t xml:space="preserve">2.7 </w:t>
      </w:r>
      <w:r>
        <w:rPr>
          <w:rFonts w:hint="eastAsia"/>
          <w:bCs/>
        </w:rPr>
        <w:t xml:space="preserve">食盐：晶体整齐一致，坚硬光滑，呈透明或半透明，不结块，无反卤吸潮现象，无杂质，沾取少许尝试具有纯正的咸味。</w:t>
      </w:r>
      <w:r>
        <w:rPr>
          <w:bCs/>
        </w:rPr>
      </w:r>
      <w:r/>
    </w:p>
    <w:p>
      <w:pPr>
        <w:pStyle w:val="929"/>
        <w:ind w:firstLine="420"/>
        <w:spacing w:line="360" w:lineRule="auto"/>
        <w:rPr>
          <w:bCs/>
        </w:rPr>
      </w:pPr>
      <w:r>
        <w:rPr>
          <w:bCs/>
        </w:rPr>
        <w:t xml:space="preserve">2.8 </w:t>
      </w:r>
      <w:r>
        <w:rPr>
          <w:rFonts w:hint="eastAsia"/>
          <w:bCs/>
        </w:rPr>
        <w:t xml:space="preserve">鸡蛋：壳清洁完整，色泽鲜明，无破损、裂纹，无霉斑，灯光透视时，整个蛋呈桔黄色至橙红色，蛋黄不见或略见阴影，没有霉味、酸味，臭味等不良气味，打开后蛋黄凸起、完整、有韧性，蛋白澄清、透明、稀稠分明，无异味。</w:t>
      </w:r>
      <w:r>
        <w:rPr>
          <w:bCs/>
        </w:rPr>
      </w:r>
      <w:r/>
    </w:p>
    <w:p>
      <w:pPr>
        <w:pStyle w:val="929"/>
        <w:ind w:firstLine="420"/>
        <w:spacing w:line="360" w:lineRule="auto"/>
        <w:rPr>
          <w:bCs/>
        </w:rPr>
      </w:pPr>
      <w:r>
        <w:rPr>
          <w:bCs/>
        </w:rPr>
        <w:t xml:space="preserve">2.9 </w:t>
      </w:r>
      <w:r>
        <w:rPr>
          <w:rFonts w:hint="eastAsia"/>
          <w:bCs/>
        </w:rPr>
        <w:t xml:space="preserve">皮蛋：表泥状包料完整、无霉斑，包料除掉后蛋壳亦完整无损，灯光透照蛋内容物凝固不动，打开观察，整个蛋凝固、不粘壳、清洁而有弹性，呈半透明的棕黄色，闻起来有芳香，无辛辣气。</w:t>
      </w:r>
      <w:r>
        <w:rPr>
          <w:bCs/>
        </w:rPr>
      </w:r>
      <w:r/>
    </w:p>
    <w:p>
      <w:pPr>
        <w:pStyle w:val="929"/>
        <w:ind w:firstLine="420"/>
        <w:spacing w:line="360" w:lineRule="auto"/>
        <w:rPr>
          <w:bCs/>
        </w:rPr>
      </w:pPr>
      <w:r>
        <w:rPr>
          <w:bCs/>
        </w:rPr>
        <w:t xml:space="preserve">2.10 </w:t>
      </w:r>
      <w:r>
        <w:rPr>
          <w:rFonts w:hint="eastAsia"/>
          <w:bCs/>
        </w:rPr>
        <w:t xml:space="preserve">咸蛋：壳亦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w:t>
      </w:r>
      <w:r>
        <w:rPr>
          <w:bCs/>
        </w:rPr>
      </w:r>
      <w:r/>
    </w:p>
    <w:p>
      <w:pPr>
        <w:pStyle w:val="929"/>
        <w:ind w:firstLine="420"/>
        <w:spacing w:line="360" w:lineRule="auto"/>
        <w:rPr>
          <w:bCs/>
        </w:rPr>
      </w:pPr>
      <w:r>
        <w:rPr>
          <w:bCs/>
        </w:rPr>
        <w:t xml:space="preserve">2.11 </w:t>
      </w:r>
      <w:r>
        <w:rPr>
          <w:rFonts w:hint="eastAsia"/>
          <w:bCs/>
        </w:rPr>
        <w:t xml:space="preserve">面粉：泽呈白色或微黄色，不发暗，无杂质的颜色，呈细粉末状，不含杂质，手指捻捏时无粗粒感，无虫子和结块，置于手中紧捏后放开不成团，具有面粉的正常气味，无其他异味。</w:t>
      </w:r>
      <w:r>
        <w:rPr>
          <w:bCs/>
        </w:rPr>
      </w:r>
      <w:r/>
    </w:p>
    <w:p>
      <w:pPr>
        <w:pStyle w:val="929"/>
        <w:ind w:firstLine="420"/>
        <w:spacing w:line="360" w:lineRule="auto"/>
        <w:rPr>
          <w:bCs/>
        </w:rPr>
      </w:pPr>
      <w:r>
        <w:rPr>
          <w:bCs/>
        </w:rPr>
        <w:t xml:space="preserve">2.12 </w:t>
      </w:r>
      <w:r>
        <w:rPr>
          <w:rFonts w:hint="eastAsia"/>
          <w:bCs/>
        </w:rPr>
        <w:t xml:space="preserve">豆腐：腐呈均匀的乳白色或淡黄色，稍有光泽，块形完整，软硬适度，富有一定的弹性，质地细嫩，结构均匀，无杂质，具有豆腐特有的香味，取样品品尝时口感细腻鲜嫩，味道纯正清香。</w:t>
      </w:r>
      <w:r>
        <w:rPr>
          <w:bCs/>
        </w:rPr>
      </w:r>
      <w:r/>
    </w:p>
    <w:p>
      <w:pPr>
        <w:pStyle w:val="929"/>
        <w:ind w:firstLine="420"/>
        <w:spacing w:line="360" w:lineRule="auto"/>
        <w:rPr>
          <w:bCs/>
        </w:rPr>
      </w:pPr>
      <w:r>
        <w:rPr>
          <w:bCs/>
        </w:rPr>
        <w:t xml:space="preserve">2.13 </w:t>
      </w:r>
      <w:r>
        <w:rPr>
          <w:rFonts w:hint="eastAsia"/>
          <w:bCs/>
        </w:rPr>
        <w:t xml:space="preserve">油炸豆卜：金黄色或棕黄色，色彩鲜艳而有光泽，块形整齐，有弹性，皮脆，内质呈蜂窝状，不粘不散，无杂质，具有豆腐泡特有的清香风味，无其他任何不良气味，取样品细细咀嚼，外皮酥脆适口，泡内软嫩，咸香适度，具有豆腐泡固有的滋味。</w:t>
      </w:r>
      <w:r>
        <w:rPr>
          <w:bCs/>
        </w:rPr>
      </w:r>
      <w:r/>
    </w:p>
    <w:p>
      <w:pPr>
        <w:pStyle w:val="929"/>
        <w:ind w:firstLine="420"/>
        <w:spacing w:line="360" w:lineRule="auto"/>
        <w:rPr>
          <w:bCs/>
        </w:rPr>
      </w:pPr>
      <w:r>
        <w:rPr>
          <w:bCs/>
        </w:rPr>
        <w:t xml:space="preserve">2.14 </w:t>
      </w:r>
      <w:r>
        <w:rPr>
          <w:rFonts w:hint="eastAsia"/>
          <w:bCs/>
        </w:rPr>
        <w:t xml:space="preserve">腐竹：枝条或片叶状，质脆易折，条状折断有空心，无霉斑、杂质、虫蛀。呈淡黄色，有光泽。具有腐竹固有的香味，无其他任何异味，取样品品尝其滋味，具有腐竹固有的鲜香滋味。</w:t>
      </w:r>
      <w:r>
        <w:rPr>
          <w:bCs/>
        </w:rPr>
      </w:r>
      <w:r/>
    </w:p>
    <w:p>
      <w:pPr>
        <w:pStyle w:val="929"/>
        <w:ind w:firstLine="420"/>
        <w:spacing w:line="360" w:lineRule="auto"/>
        <w:rPr>
          <w:bCs/>
        </w:rPr>
      </w:pPr>
      <w:r>
        <w:rPr>
          <w:bCs/>
        </w:rPr>
        <w:t xml:space="preserve">2.15 </w:t>
      </w:r>
      <w:r>
        <w:rPr>
          <w:rFonts w:hint="eastAsia"/>
          <w:bCs/>
        </w:rPr>
        <w:t xml:space="preserve">腐乳：腐乳表面呈红色或枣红色，内部呈杏黄色，色泽鲜艳，有光泽。白腐乳外表呈乳黄色。块形整齐均匀，质地细腻，无霉斑、霉变及杂质。具有各品种的腐乳特有的香味或特征气味，无任何其他异味，滋味鲜美，咸淡适口，无任何其他异味。</w:t>
      </w:r>
      <w:r>
        <w:rPr>
          <w:bCs/>
        </w:rPr>
      </w:r>
      <w:r/>
    </w:p>
    <w:p>
      <w:pPr>
        <w:pStyle w:val="929"/>
        <w:ind w:firstLine="420"/>
        <w:spacing w:line="360" w:lineRule="auto"/>
        <w:rPr>
          <w:bCs/>
        </w:rPr>
      </w:pPr>
      <w:r>
        <w:rPr>
          <w:bCs/>
        </w:rPr>
        <w:t xml:space="preserve">2.16 </w:t>
      </w:r>
      <w:r>
        <w:rPr>
          <w:rFonts w:hint="eastAsia"/>
          <w:bCs/>
        </w:rPr>
        <w:t xml:space="preserve">黄豆：豆皮色呈各种大豆固有的颜色，光彩油亮，洁净而有光泽，颗粒饱满，整齐均匀，无虫蛀粒，无杂质，无霉变。</w:t>
      </w:r>
      <w:r>
        <w:rPr>
          <w:bCs/>
        </w:rPr>
      </w:r>
      <w:r/>
    </w:p>
    <w:p>
      <w:pPr>
        <w:pStyle w:val="929"/>
        <w:ind w:firstLine="420"/>
        <w:spacing w:line="360" w:lineRule="auto"/>
        <w:rPr>
          <w:bCs/>
        </w:rPr>
      </w:pPr>
      <w:r>
        <w:rPr>
          <w:bCs/>
        </w:rPr>
        <w:t xml:space="preserve">2.17 </w:t>
      </w:r>
      <w:r>
        <w:rPr>
          <w:rFonts w:hint="eastAsia"/>
          <w:bCs/>
        </w:rPr>
        <w:t xml:space="preserve">花生：荚呈土黄色或白色，果仁呈各不同品种所特有的颜色，色泽分布均匀一致，带荚花生和去荚果仁均颗粒饱满、形态完整、大小均匀，子叶肥厚而有光泽，无杂质，具有花生特有的气味、香味，无任何异味，无霉变。</w:t>
      </w:r>
      <w:r>
        <w:rPr>
          <w:bCs/>
        </w:rPr>
      </w:r>
      <w:r/>
    </w:p>
    <w:p>
      <w:pPr>
        <w:pStyle w:val="929"/>
        <w:ind w:firstLine="420"/>
        <w:spacing w:line="360" w:lineRule="auto"/>
        <w:rPr>
          <w:bCs/>
        </w:rPr>
      </w:pPr>
      <w:r>
        <w:rPr>
          <w:bCs/>
        </w:rPr>
        <w:t xml:space="preserve">2.18 </w:t>
      </w:r>
      <w:r>
        <w:rPr>
          <w:rFonts w:hint="eastAsia"/>
          <w:bCs/>
        </w:rPr>
        <w:t xml:space="preserve">食糖：糖根据经营习惯分为白糖、红糖、冰糖等。</w:t>
      </w:r>
      <w:r>
        <w:rPr>
          <w:bCs/>
        </w:rPr>
      </w:r>
      <w:r/>
    </w:p>
    <w:p>
      <w:pPr>
        <w:pStyle w:val="929"/>
        <w:ind w:firstLine="420"/>
        <w:spacing w:line="360" w:lineRule="auto"/>
        <w:rPr>
          <w:bCs/>
        </w:rPr>
      </w:pPr>
      <w:r>
        <w:rPr>
          <w:bCs/>
        </w:rPr>
        <w:t xml:space="preserve">2.18.1</w:t>
      </w:r>
      <w:r>
        <w:rPr>
          <w:rFonts w:hint="eastAsia"/>
          <w:bCs/>
        </w:rPr>
        <w:t xml:space="preserve">白糖的感官鉴别：色泽洁白明亮，有光泽，具有白糖的正常气味，无酸味、酒味或其他外来气味。</w:t>
      </w:r>
      <w:r>
        <w:rPr>
          <w:bCs/>
        </w:rPr>
      </w:r>
      <w:r/>
    </w:p>
    <w:p>
      <w:pPr>
        <w:pStyle w:val="929"/>
        <w:ind w:firstLine="420"/>
        <w:spacing w:line="360" w:lineRule="auto"/>
        <w:rPr>
          <w:bCs/>
        </w:rPr>
      </w:pPr>
      <w:r>
        <w:rPr>
          <w:bCs/>
        </w:rPr>
        <w:t xml:space="preserve">2.18.2</w:t>
      </w:r>
      <w:r>
        <w:rPr>
          <w:rFonts w:hint="eastAsia"/>
          <w:bCs/>
        </w:rPr>
        <w:t xml:space="preserve">白砂糖：颗粒大如砂粒，晶粒均匀整齐，晶面明显，无碎末，糖质坚硬。绵白糖：颗粒细小而均匀，质地绵软、潮润。</w:t>
      </w:r>
      <w:r>
        <w:rPr>
          <w:bCs/>
        </w:rPr>
      </w:r>
      <w:r/>
    </w:p>
    <w:p>
      <w:pPr>
        <w:pStyle w:val="929"/>
        <w:ind w:firstLine="420"/>
        <w:spacing w:line="360" w:lineRule="auto"/>
        <w:rPr>
          <w:bCs/>
        </w:rPr>
      </w:pPr>
      <w:r>
        <w:rPr>
          <w:bCs/>
        </w:rPr>
        <w:t xml:space="preserve">2.18.3</w:t>
      </w:r>
      <w:r>
        <w:rPr>
          <w:rFonts w:hint="eastAsia"/>
          <w:bCs/>
        </w:rPr>
        <w:t xml:space="preserve">冰糖：块形完整，个粒均匀，结晶组织严密，透明或半透明，无破碎。</w:t>
      </w:r>
      <w:r>
        <w:rPr>
          <w:bCs/>
        </w:rPr>
      </w:r>
      <w:r/>
    </w:p>
    <w:p>
      <w:pPr>
        <w:pStyle w:val="929"/>
        <w:ind w:firstLine="422"/>
        <w:spacing w:line="360" w:lineRule="auto"/>
        <w:rPr>
          <w:b/>
        </w:rPr>
      </w:pPr>
      <w:r>
        <w:rPr>
          <w:rFonts w:hint="eastAsia"/>
          <w:b/>
        </w:rPr>
        <w:t xml:space="preserve">注：凡是白糖都应干燥，晶粒松散，不粘手，不结块，无肉眼可见的杂质，白糖的水溶液应清晰透明无杂质。</w:t>
      </w:r>
      <w:r>
        <w:rPr>
          <w:b/>
        </w:rPr>
      </w:r>
      <w:r/>
    </w:p>
    <w:p>
      <w:pPr>
        <w:pStyle w:val="929"/>
        <w:ind w:firstLine="420"/>
        <w:spacing w:line="360" w:lineRule="auto"/>
        <w:rPr>
          <w:bCs/>
        </w:rPr>
      </w:pPr>
      <w:r>
        <w:rPr>
          <w:bCs/>
        </w:rPr>
        <w:t xml:space="preserve">2.19 </w:t>
      </w:r>
      <w:r>
        <w:rPr>
          <w:rFonts w:hint="eastAsia"/>
          <w:bCs/>
        </w:rPr>
        <w:t xml:space="preserve">辛辣料：辛辣料是采用植物果实和种子粉碎而配制成的天然植物香料，如五香粉、胡椒粉、花椒粉、咖喱粉、芥末粉等，辛辣料的主要原料有八角、花椒、胡椒、桂皮、小茴香、大茴香、辣椒、孜然等。辛辣料呈干燥状，具有该种香料植物所特有的色、香、味，没有不纯正的气味和味道，无发霉味或其他异味。</w:t>
      </w:r>
      <w:r>
        <w:rPr>
          <w:bCs/>
        </w:rPr>
      </w:r>
      <w:r/>
    </w:p>
    <w:p>
      <w:pPr>
        <w:pStyle w:val="931"/>
        <w:spacing w:before="0" w:after="0" w:line="360" w:lineRule="auto"/>
        <w:rPr>
          <w:rFonts w:ascii="宋体" w:hAnsi="宋体" w:eastAsia="宋体" w:cs="宋体"/>
          <w:bCs w:val="0"/>
          <w:sz w:val="24"/>
          <w:szCs w:val="24"/>
          <w:lang w:val="zh-CN"/>
        </w:rPr>
      </w:pPr>
      <w:r/>
      <w:bookmarkStart w:id="176" w:name="_Toc116284565"/>
      <w:r>
        <w:rPr>
          <w:rFonts w:hint="eastAsia" w:ascii="宋体" w:hAnsi="宋体" w:eastAsia="宋体" w:cs="宋体"/>
          <w:bCs w:val="0"/>
          <w:sz w:val="24"/>
          <w:szCs w:val="24"/>
        </w:rPr>
        <w:t xml:space="preserve">五</w:t>
      </w:r>
      <w:r>
        <w:rPr>
          <w:rFonts w:hint="eastAsia" w:ascii="宋体" w:hAnsi="宋体" w:eastAsia="宋体" w:cs="宋体"/>
          <w:bCs w:val="0"/>
          <w:sz w:val="24"/>
          <w:szCs w:val="24"/>
          <w:lang w:val="zh-CN"/>
        </w:rPr>
        <w:t xml:space="preserve">、产品质量及服务</w:t>
      </w:r>
      <w:r>
        <w:rPr>
          <w:rFonts w:hint="eastAsia" w:ascii="宋体" w:hAnsi="宋体" w:eastAsia="宋体" w:cs="宋体"/>
          <w:bCs w:val="0"/>
          <w:sz w:val="24"/>
          <w:szCs w:val="24"/>
        </w:rPr>
        <w:t xml:space="preserve">具体</w:t>
      </w:r>
      <w:r>
        <w:rPr>
          <w:rFonts w:hint="eastAsia" w:ascii="宋体" w:hAnsi="宋体" w:eastAsia="宋体" w:cs="宋体"/>
          <w:bCs w:val="0"/>
          <w:sz w:val="24"/>
          <w:szCs w:val="24"/>
          <w:lang w:val="zh-CN"/>
        </w:rPr>
        <w:t xml:space="preserve">要求</w:t>
      </w:r>
      <w:bookmarkEnd w:id="176"/>
      <w:r>
        <w:rPr>
          <w:rFonts w:ascii="宋体" w:hAnsi="宋体" w:eastAsia="宋体" w:cs="宋体"/>
          <w:bCs w:val="0"/>
          <w:sz w:val="24"/>
          <w:szCs w:val="24"/>
          <w:lang w:val="zh-CN"/>
        </w:rPr>
      </w:r>
      <w:r/>
    </w:p>
    <w:p>
      <w:pPr>
        <w:pStyle w:val="929"/>
        <w:spacing w:line="360" w:lineRule="auto"/>
        <w:rPr>
          <w:rFonts w:hint="eastAsia" w:ascii="Calibri" w:hAnsi="Calibri"/>
          <w:b/>
          <w:szCs w:val="24"/>
        </w:rPr>
        <w:outlineLvl w:val="2"/>
      </w:pPr>
      <w:r/>
      <w:bookmarkStart w:id="177" w:name="_Toc116284566"/>
      <w:r>
        <w:rPr>
          <w:rFonts w:hint="eastAsia"/>
          <w:b/>
        </w:rPr>
        <w:t xml:space="preserve">（一）质量要求</w:t>
      </w:r>
      <w:bookmarkEnd w:id="177"/>
      <w:r>
        <w:rPr>
          <w:rFonts w:hint="eastAsia" w:ascii="Calibri" w:hAnsi="Calibri"/>
          <w:b/>
          <w:szCs w:val="24"/>
        </w:rPr>
      </w:r>
      <w:r/>
    </w:p>
    <w:p>
      <w:pPr>
        <w:pStyle w:val="929"/>
        <w:ind w:firstLine="420"/>
        <w:spacing w:line="360" w:lineRule="auto"/>
      </w:pPr>
      <w:r>
        <w:t xml:space="preserve">1.1 </w:t>
      </w:r>
      <w:r>
        <w:rPr>
          <w:rFonts w:hint="eastAsia"/>
        </w:rPr>
        <w:t xml:space="preserve">中标人必须负责所有产品的质量检测</w:t>
      </w:r>
      <w:r>
        <w:t xml:space="preserve">(</w:t>
      </w:r>
      <w:r>
        <w:rPr>
          <w:rFonts w:hint="eastAsia"/>
        </w:rPr>
        <w:t xml:space="preserve">采购人抽样送检，二次检测农药各污染物超标，一年食材不定期</w:t>
      </w:r>
      <w:r>
        <w:t xml:space="preserve">10-15</w:t>
      </w:r>
      <w:r>
        <w:rPr>
          <w:rFonts w:hint="eastAsia"/>
        </w:rPr>
        <w:t xml:space="preserve">个点位的检测，每年检验不高于</w:t>
      </w:r>
      <w:r>
        <w:t xml:space="preserve">3</w:t>
      </w:r>
      <w:r>
        <w:rPr>
          <w:rFonts w:hint="eastAsia"/>
        </w:rPr>
        <w:t xml:space="preserve">次</w:t>
      </w:r>
      <w:r>
        <w:t xml:space="preserve">)</w:t>
      </w:r>
      <w:r>
        <w:rPr>
          <w:rFonts w:hint="eastAsia"/>
        </w:rPr>
        <w:t xml:space="preserve">，所产生的费用由中标人负责。</w:t>
      </w:r>
      <w:r/>
    </w:p>
    <w:p>
      <w:pPr>
        <w:pStyle w:val="929"/>
        <w:ind w:firstLine="420"/>
        <w:spacing w:line="360" w:lineRule="auto"/>
      </w:pPr>
      <w:r>
        <w:t xml:space="preserve">1.2 </w:t>
      </w:r>
      <w:r>
        <w:rPr>
          <w:rFonts w:hint="eastAsia"/>
        </w:rPr>
        <w:t xml:space="preserve">所供的物品须符合《中华人民共和国食品安全法》要求</w:t>
      </w:r>
      <w:r>
        <w:t xml:space="preserve">,</w:t>
      </w:r>
      <w:r>
        <w:rPr>
          <w:rFonts w:hint="eastAsia"/>
        </w:rPr>
        <w:t xml:space="preserve">符合国家行业生产及经营标准，货真价实，均能提供相应批次的合格检验证明</w:t>
      </w:r>
      <w:r>
        <w:t xml:space="preserve">,</w:t>
      </w:r>
      <w:r>
        <w:rPr>
          <w:rFonts w:hint="eastAsia"/>
        </w:rPr>
        <w:t xml:space="preserve">各项技术指标完全符合国家质量检测、环保标准及产品出厂标准。</w:t>
      </w:r>
      <w:r/>
    </w:p>
    <w:p>
      <w:pPr>
        <w:pStyle w:val="929"/>
        <w:ind w:firstLine="420"/>
        <w:spacing w:line="360" w:lineRule="auto"/>
      </w:pPr>
      <w:r>
        <w:t xml:space="preserve">1.3 </w:t>
      </w:r>
      <w:r>
        <w:rPr>
          <w:rFonts w:hint="eastAsia"/>
        </w:rPr>
        <w:t xml:space="preserve">中标人应保证所供的物品无异味、无霉烂变质，如不符合投标文件所描述的质量标准，须退货并承担违约责任；保证合同货品均为正规生产的新鲜（冰鲜除外）、检验合格、无毒、无辐射、无侵权货品，符合国家卫生、质量、包装和保质标准，有使用有效期的货品，其剩余有效期不得少于标注有效期的三分之二。</w:t>
      </w:r>
      <w:r/>
    </w:p>
    <w:p>
      <w:pPr>
        <w:pStyle w:val="929"/>
        <w:ind w:firstLine="420"/>
        <w:spacing w:line="360" w:lineRule="auto"/>
      </w:pPr>
      <w:r>
        <w:t xml:space="preserve">1.4 </w:t>
      </w:r>
      <w:r>
        <w:rPr>
          <w:rFonts w:hint="eastAsia"/>
        </w:rPr>
        <w:t xml:space="preserve">中标人须清晰地列出产品品牌、名称、制造商名称和厂址、型号、生产日期和保质期限、包装类</w:t>
      </w:r>
      <w:r/>
    </w:p>
    <w:p>
      <w:pPr>
        <w:pStyle w:val="929"/>
        <w:ind w:firstLine="420"/>
        <w:spacing w:line="360" w:lineRule="auto"/>
      </w:pPr>
      <w:r>
        <w:rPr>
          <w:rFonts w:hint="eastAsia"/>
        </w:rPr>
        <w:t xml:space="preserve">型、包装方式、包装净重量、含冰量等相关参数。包装容器</w:t>
      </w:r>
      <w:r>
        <w:t xml:space="preserve">(</w:t>
      </w:r>
      <w:r>
        <w:rPr>
          <w:rFonts w:hint="eastAsia"/>
        </w:rPr>
        <w:t xml:space="preserve">框、箱、袋</w:t>
      </w:r>
      <w:r>
        <w:t xml:space="preserve">)</w:t>
      </w:r>
      <w:r>
        <w:rPr>
          <w:rFonts w:hint="eastAsia"/>
        </w:rPr>
        <w:t xml:space="preserve">要求清洁、干燥、牢固、透气，无污染、无异味、无霉变现象。严禁采购有害、有毒、腐烂变质、酸败、霉变、生虫、污垢、不洁、混有异物或其他感官性状异常的食品。禁止采购超过保质期限的食品。</w:t>
      </w:r>
      <w:r/>
    </w:p>
    <w:p>
      <w:pPr>
        <w:pStyle w:val="929"/>
        <w:ind w:firstLine="420"/>
        <w:spacing w:line="360" w:lineRule="auto"/>
      </w:pPr>
      <w:r>
        <w:t xml:space="preserve">1.5 </w:t>
      </w:r>
      <w:r>
        <w:rPr>
          <w:rFonts w:hint="eastAsia"/>
        </w:rPr>
        <w:t xml:space="preserve">货物有包装的，货物的包装必须完整清洁（无损、无污、无皱），采购人有权拒收包装不整齐、已拆封的商品。采购的食品不得存放在有害、有毒的容器内。</w:t>
      </w:r>
      <w:r/>
    </w:p>
    <w:p>
      <w:pPr>
        <w:pStyle w:val="929"/>
        <w:ind w:firstLine="420"/>
        <w:spacing w:line="360" w:lineRule="auto"/>
      </w:pPr>
      <w:r>
        <w:t xml:space="preserve">1.6 </w:t>
      </w:r>
      <w:r>
        <w:rPr>
          <w:rFonts w:hint="eastAsia"/>
        </w:rPr>
        <w:t xml:space="preserve">食品应清洁，并符合企业验收标准；食品应无损伤、腐烂现象，无寄生虫或已受虫害现象；对温度有要求的食品应确定食品的温度与包装上指示温度一致。</w:t>
      </w:r>
      <w:r/>
    </w:p>
    <w:p>
      <w:pPr>
        <w:pStyle w:val="929"/>
        <w:ind w:firstLine="420"/>
        <w:spacing w:line="360" w:lineRule="auto"/>
      </w:pPr>
      <w:r>
        <w:t xml:space="preserve">1.7</w:t>
      </w:r>
      <w:r>
        <w:rPr>
          <w:rFonts w:hint="eastAsia" w:ascii="宋体" w:hAnsi="宋体" w:cs="宋体"/>
          <w:bCs/>
          <w:lang w:val="zh-CN"/>
        </w:rPr>
        <w:t xml:space="preserve">中标人供应的产品不能为政府部门已公布质量不合格的品牌产品。</w:t>
      </w:r>
      <w:r/>
    </w:p>
    <w:p>
      <w:pPr>
        <w:pStyle w:val="929"/>
        <w:spacing w:line="360" w:lineRule="auto"/>
        <w:rPr>
          <w:b/>
        </w:rPr>
        <w:outlineLvl w:val="2"/>
      </w:pPr>
      <w:r/>
      <w:bookmarkStart w:id="178" w:name="_Toc116284567"/>
      <w:r>
        <w:rPr>
          <w:rFonts w:hint="eastAsia"/>
          <w:b/>
        </w:rPr>
        <w:t xml:space="preserve">（二）服务要求</w:t>
      </w:r>
      <w:bookmarkEnd w:id="178"/>
      <w:r>
        <w:rPr>
          <w:b/>
        </w:rPr>
      </w:r>
      <w:r/>
    </w:p>
    <w:p>
      <w:pPr>
        <w:pStyle w:val="929"/>
        <w:ind w:firstLine="420"/>
        <w:spacing w:line="360" w:lineRule="auto"/>
        <w:rPr>
          <w:bCs/>
        </w:rPr>
      </w:pPr>
      <w:r>
        <w:rPr>
          <w:bCs/>
        </w:rPr>
        <w:t xml:space="preserve">2.1 </w:t>
      </w:r>
      <w:r>
        <w:rPr>
          <w:rFonts w:hint="eastAsia"/>
          <w:bCs/>
        </w:rPr>
        <w:t xml:space="preserve">中标人必须负责货物的运输、质量检测等工作。所供货物随机检测。所产生的费用由中标人负责。</w:t>
      </w:r>
      <w:r>
        <w:rPr>
          <w:bCs/>
        </w:rPr>
      </w:r>
      <w:r/>
    </w:p>
    <w:p>
      <w:pPr>
        <w:pStyle w:val="929"/>
        <w:ind w:firstLine="420"/>
        <w:spacing w:line="360" w:lineRule="auto"/>
        <w:rPr>
          <w:bCs/>
        </w:rPr>
      </w:pPr>
      <w:r>
        <w:rPr>
          <w:bCs/>
        </w:rPr>
        <w:t xml:space="preserve">2.2 </w:t>
      </w:r>
      <w:r>
        <w:rPr>
          <w:rFonts w:hint="eastAsia"/>
          <w:bCs/>
        </w:rPr>
        <w:t xml:space="preserve">中标人不得将本项目转包、分包给他人，否则采购人有权单方终止合同</w:t>
      </w:r>
      <w:r>
        <w:rPr>
          <w:bCs/>
        </w:rPr>
        <w:t xml:space="preserve">,</w:t>
      </w:r>
      <w:r>
        <w:rPr>
          <w:rFonts w:hint="eastAsia"/>
          <w:bCs/>
        </w:rPr>
        <w:t xml:space="preserve">由此产生的一切经济损失由中标人自行承担。</w:t>
      </w:r>
      <w:r>
        <w:rPr>
          <w:bCs/>
        </w:rPr>
      </w:r>
      <w:r/>
    </w:p>
    <w:p>
      <w:pPr>
        <w:pStyle w:val="929"/>
        <w:ind w:firstLine="420"/>
        <w:spacing w:line="360" w:lineRule="auto"/>
        <w:rPr>
          <w:bCs/>
        </w:rPr>
      </w:pPr>
      <w:r>
        <w:rPr>
          <w:bCs/>
        </w:rPr>
        <w:t xml:space="preserve">2.3 </w:t>
      </w:r>
      <w:r>
        <w:rPr>
          <w:rFonts w:hint="eastAsia"/>
          <w:bCs/>
        </w:rPr>
        <w:t xml:space="preserve">中标人应做好本单位工作人员的教育工作，遵守采购人各项规定。</w:t>
      </w:r>
      <w:r>
        <w:rPr>
          <w:bCs/>
        </w:rPr>
      </w:r>
      <w:r/>
    </w:p>
    <w:p>
      <w:pPr>
        <w:pStyle w:val="929"/>
        <w:ind w:firstLine="420"/>
        <w:spacing w:line="360" w:lineRule="auto"/>
        <w:rPr>
          <w:bCs/>
        </w:rPr>
      </w:pPr>
      <w:r>
        <w:rPr>
          <w:bCs/>
        </w:rPr>
        <w:t xml:space="preserve">2.4 </w:t>
      </w:r>
      <w:r>
        <w:rPr>
          <w:rFonts w:hint="eastAsia"/>
          <w:bCs/>
        </w:rPr>
        <w:t xml:space="preserve">采购人按合同对商品进行认真验收，对不符合规格要求的商品，无条件退货。采购人发现商品出现损坏（包括表面损坏），或出现、串味、受潮等导致货物性质改变的，中标人必须无条件退货或更换商品。</w:t>
      </w:r>
      <w:r>
        <w:rPr>
          <w:bCs/>
        </w:rPr>
      </w:r>
      <w:r/>
    </w:p>
    <w:p>
      <w:pPr>
        <w:pStyle w:val="929"/>
        <w:ind w:firstLine="420"/>
        <w:spacing w:line="360" w:lineRule="auto"/>
        <w:rPr>
          <w:bCs/>
        </w:rPr>
      </w:pPr>
      <w:r>
        <w:rPr>
          <w:bCs/>
        </w:rPr>
        <w:t xml:space="preserve">2.5 </w:t>
      </w:r>
      <w:r>
        <w:rPr>
          <w:rFonts w:hint="eastAsia"/>
          <w:bCs/>
        </w:rPr>
        <w:t xml:space="preserve">采购人发现新购货物不能正常使用的，中标人应无条件退换。中标人所供商品在保质期出现损坏的，中标人应承诺提供替换服务，因替换货物产生的费用由中标人负责。如物品非因采购人人为而出现质量问题由中标人包换或包退，所造成的经济损失由中标人负责。</w:t>
      </w:r>
      <w:r>
        <w:rPr>
          <w:bCs/>
        </w:rPr>
      </w:r>
      <w:r/>
    </w:p>
    <w:p>
      <w:pPr>
        <w:pStyle w:val="929"/>
        <w:ind w:firstLine="420"/>
        <w:spacing w:line="360" w:lineRule="auto"/>
        <w:rPr>
          <w:bCs/>
        </w:rPr>
      </w:pPr>
      <w:r>
        <w:rPr>
          <w:bCs/>
        </w:rPr>
        <w:t xml:space="preserve">2.6 </w:t>
      </w:r>
      <w:r>
        <w:rPr>
          <w:rFonts w:hint="eastAsia"/>
          <w:bCs/>
        </w:rPr>
        <w:t xml:space="preserve">对不符合采购要求的食品由验收人员提出清退，退货前应实行留板备案，如双方对质量争议可送国家质监部门检测。对缺斤短两（或含水量超标）的应按实际重量扣减。</w:t>
      </w:r>
      <w:r>
        <w:rPr>
          <w:bCs/>
        </w:rPr>
      </w:r>
      <w:r/>
    </w:p>
    <w:p>
      <w:pPr>
        <w:pStyle w:val="929"/>
        <w:spacing w:line="360" w:lineRule="auto"/>
        <w:rPr>
          <w:b/>
        </w:rPr>
        <w:outlineLvl w:val="2"/>
      </w:pPr>
      <w:r/>
      <w:bookmarkStart w:id="179" w:name="_Toc116284568"/>
      <w:r>
        <w:rPr>
          <w:rFonts w:hint="eastAsia"/>
          <w:b/>
        </w:rPr>
        <w:t xml:space="preserve">（三）其他要求</w:t>
      </w:r>
      <w:bookmarkEnd w:id="179"/>
      <w:r>
        <w:rPr>
          <w:b/>
        </w:rPr>
      </w:r>
      <w:r/>
    </w:p>
    <w:p>
      <w:pPr>
        <w:pStyle w:val="929"/>
        <w:ind w:firstLine="420"/>
        <w:spacing w:line="360" w:lineRule="auto"/>
      </w:pPr>
      <w:r>
        <w:t xml:space="preserve">3.1 </w:t>
      </w:r>
      <w:r>
        <w:rPr>
          <w:rFonts w:hint="eastAsia"/>
        </w:rPr>
        <w:t xml:space="preserve">中标人应能够配合采购人及时更新所提供的符合监管部门的有效证明材料。如有效的营业执照、产品合格证等。</w:t>
      </w:r>
      <w:r/>
    </w:p>
    <w:p>
      <w:pPr>
        <w:pStyle w:val="929"/>
        <w:ind w:firstLine="420"/>
        <w:spacing w:line="360" w:lineRule="auto"/>
      </w:pPr>
      <w:r>
        <w:t xml:space="preserve">3.2 </w:t>
      </w:r>
      <w:r>
        <w:rPr>
          <w:rFonts w:hint="eastAsia"/>
        </w:rPr>
        <w:t xml:space="preserve">中标人在实施货物供货期间，不得将供货的实际数量及供货地点泄露给其他企业或者个人，中标人必须指派相对固定的人员完成货物配送服务，并需将配送人员的详细资料报采购人备案，货物配送人员必须遵纪守法、品行良好，无违法犯罪记录。如需要更换配送人员，必须事先通知采购人并将其个人资料送采购人审批，审批合格者才能更换。</w:t>
      </w:r>
      <w:r/>
    </w:p>
    <w:p>
      <w:pPr>
        <w:pStyle w:val="929"/>
        <w:ind w:firstLine="482"/>
        <w:spacing w:line="360" w:lineRule="auto"/>
        <w:rPr>
          <w:bCs/>
        </w:rPr>
      </w:pPr>
      <w:r>
        <w:rPr>
          <w:rFonts w:hint="eastAsia" w:ascii="宋体" w:hAnsi="宋体" w:cs="宋体"/>
          <w:b/>
          <w:sz w:val="24"/>
        </w:rPr>
        <w:t xml:space="preserve"> </w:t>
      </w:r>
      <w:r>
        <w:rPr>
          <w:bCs/>
        </w:rPr>
        <w:t xml:space="preserve">1</w:t>
      </w:r>
      <w:r>
        <w:rPr>
          <w:rFonts w:hint="eastAsia"/>
          <w:bCs/>
        </w:rPr>
        <w:t xml:space="preserve">、中标人须严格遵守《中华人民共和国食品安全法》、</w:t>
      </w:r>
      <w:r>
        <w:rPr>
          <w:rFonts w:hint="eastAsia"/>
        </w:rPr>
        <w:t xml:space="preserve">《中华人民共和国劳动法》</w:t>
      </w:r>
      <w:r>
        <w:rPr>
          <w:rFonts w:hint="eastAsia"/>
          <w:bCs/>
        </w:rPr>
        <w:t xml:space="preserve">及采购人的有关规定制度。</w:t>
      </w:r>
      <w:r>
        <w:rPr>
          <w:bCs/>
        </w:rPr>
      </w:r>
      <w:r/>
    </w:p>
    <w:p>
      <w:pPr>
        <w:pStyle w:val="929"/>
        <w:ind w:firstLine="420"/>
        <w:spacing w:line="360" w:lineRule="auto"/>
        <w:rPr>
          <w:bCs/>
        </w:rPr>
      </w:pPr>
      <w:r>
        <w:rPr>
          <w:bCs/>
        </w:rPr>
        <w:t xml:space="preserve">2</w:t>
      </w:r>
      <w:r>
        <w:rPr>
          <w:rFonts w:hint="eastAsia"/>
          <w:bCs/>
        </w:rPr>
        <w:t xml:space="preserve">、采购人不提供工作服，由中标人自备，费用已包含在投标价中。</w:t>
      </w:r>
      <w:r>
        <w:rPr>
          <w:bCs/>
        </w:rPr>
      </w:r>
      <w:r/>
    </w:p>
    <w:p>
      <w:pPr>
        <w:pStyle w:val="931"/>
        <w:spacing w:before="0" w:after="0" w:line="360" w:lineRule="auto"/>
        <w:rPr>
          <w:rFonts w:ascii="宋体" w:hAnsi="宋体" w:eastAsia="宋体" w:cs="宋体"/>
          <w:bCs w:val="0"/>
          <w:sz w:val="21"/>
          <w:szCs w:val="21"/>
        </w:rPr>
      </w:pPr>
      <w:r/>
      <w:bookmarkStart w:id="180" w:name="_Toc116284569"/>
      <w:r>
        <w:rPr>
          <w:rFonts w:hint="eastAsia" w:ascii="宋体" w:hAnsi="宋体" w:eastAsia="宋体" w:cs="宋体"/>
          <w:bCs w:val="0"/>
          <w:sz w:val="21"/>
          <w:szCs w:val="21"/>
        </w:rPr>
        <w:t xml:space="preserve">附件一</w:t>
      </w:r>
      <w:r>
        <w:rPr>
          <w:rFonts w:hint="eastAsia" w:ascii="宋体" w:hAnsi="宋体" w:eastAsia="宋体" w:cs="宋体"/>
          <w:bCs w:val="0"/>
          <w:sz w:val="21"/>
          <w:szCs w:val="21"/>
          <w:lang w:val="zh-CN"/>
        </w:rPr>
        <w:t xml:space="preserve">、大宗资源品牌</w:t>
      </w:r>
      <w:r>
        <w:rPr>
          <w:rFonts w:hint="eastAsia" w:ascii="宋体" w:hAnsi="宋体" w:eastAsia="宋体" w:cs="宋体"/>
          <w:bCs w:val="0"/>
          <w:sz w:val="21"/>
          <w:szCs w:val="21"/>
        </w:rPr>
        <w:t xml:space="preserve">参照</w:t>
      </w:r>
      <w:bookmarkEnd w:id="180"/>
      <w:r>
        <w:rPr>
          <w:rFonts w:ascii="宋体" w:hAnsi="宋体" w:eastAsia="宋体" w:cs="宋体"/>
          <w:bCs w:val="0"/>
          <w:sz w:val="21"/>
          <w:szCs w:val="21"/>
        </w:rPr>
      </w:r>
      <w:r/>
    </w:p>
    <w:tbl>
      <w:tblPr>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220"/>
        <w:gridCol w:w="6150"/>
        <w:gridCol w:w="1557"/>
      </w:tblGrid>
      <w:tr>
        <w:trPr>
          <w:trHeight w:val="34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29"/>
              <w:jc w:val="center"/>
              <w:rPr>
                <w:rFonts w:hint="eastAsia" w:ascii="Calibri" w:hAnsi="Calibri"/>
                <w:bCs/>
                <w:szCs w:val="24"/>
              </w:rPr>
            </w:pPr>
            <w:r>
              <w:rPr>
                <w:rFonts w:hint="eastAsia"/>
                <w:bCs/>
              </w:rPr>
              <w:t xml:space="preserve">序号</w:t>
            </w:r>
            <w:r>
              <w:rPr>
                <w:rFonts w:hint="eastAsia" w:ascii="Calibri" w:hAnsi="Calibri"/>
                <w:bCs/>
                <w:szCs w:val="24"/>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29"/>
              <w:jc w:val="center"/>
              <w:rPr>
                <w:bCs/>
              </w:rPr>
            </w:pPr>
            <w:r>
              <w:rPr>
                <w:rFonts w:hint="eastAsia"/>
                <w:bCs/>
              </w:rPr>
              <w:t xml:space="preserve">材料名称</w:t>
            </w:r>
            <w:r>
              <w:rPr>
                <w:bCs/>
              </w:rPr>
            </w:r>
            <w:r/>
          </w:p>
        </w:tc>
        <w:tc>
          <w:tcPr>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pStyle w:val="929"/>
              <w:jc w:val="center"/>
              <w:rPr>
                <w:bCs/>
              </w:rPr>
            </w:pPr>
            <w:r>
              <w:rPr>
                <w:rFonts w:hint="eastAsia"/>
                <w:bCs/>
              </w:rPr>
              <w:t xml:space="preserve">参照（或相当于）品牌</w:t>
            </w:r>
            <w:r>
              <w:rPr>
                <w:bC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929"/>
              <w:jc w:val="center"/>
              <w:rPr>
                <w:bCs/>
              </w:rPr>
            </w:pPr>
            <w:r>
              <w:rPr>
                <w:rFonts w:hint="eastAsia"/>
                <w:bCs/>
              </w:rPr>
              <w:t xml:space="preserve">备注</w:t>
            </w:r>
            <w:r>
              <w:rPr>
                <w:bCs/>
              </w:rPr>
            </w:r>
            <w:r/>
          </w:p>
        </w:tc>
      </w:tr>
      <w:tr>
        <w:trPr>
          <w:trHeight w:val="34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29"/>
              <w:jc w:val="center"/>
              <w:rPr>
                <w:bCs/>
              </w:rPr>
            </w:pPr>
            <w:r>
              <w:rPr>
                <w:bCs/>
              </w:rPr>
              <w:t xml:space="preserve">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29"/>
              <w:jc w:val="center"/>
              <w:rPr>
                <w:bCs/>
              </w:rPr>
            </w:pPr>
            <w:r>
              <w:rPr>
                <w:rFonts w:hint="eastAsia"/>
                <w:bCs/>
              </w:rPr>
              <w:t xml:space="preserve">米</w:t>
            </w:r>
            <w:r>
              <w:rPr>
                <w:bCs/>
              </w:rPr>
            </w:r>
            <w:r/>
          </w:p>
        </w:tc>
        <w:tc>
          <w:tcPr>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pStyle w:val="929"/>
              <w:jc w:val="center"/>
              <w:rPr>
                <w:bCs/>
              </w:rPr>
            </w:pPr>
            <w:r>
              <w:rPr>
                <w:rFonts w:hint="eastAsia"/>
                <w:bCs/>
              </w:rPr>
              <w:t xml:space="preserve">珍润禾、福临门、华润五丰</w:t>
            </w:r>
            <w:r>
              <w:rPr>
                <w:bC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929"/>
              <w:jc w:val="center"/>
              <w:rPr>
                <w:bCs/>
              </w:rPr>
            </w:pPr>
            <w:r>
              <w:rPr>
                <w:bCs/>
              </w:rPr>
            </w:r>
            <w:r/>
          </w:p>
        </w:tc>
      </w:tr>
      <w:tr>
        <w:trPr>
          <w:trHeight w:val="35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29"/>
              <w:jc w:val="center"/>
              <w:rPr>
                <w:bCs/>
              </w:rPr>
            </w:pPr>
            <w:r>
              <w:rPr>
                <w:bCs/>
              </w:rPr>
              <w:t xml:space="preserve">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29"/>
              <w:jc w:val="center"/>
              <w:rPr>
                <w:bCs/>
              </w:rPr>
            </w:pPr>
            <w:r>
              <w:rPr>
                <w:rFonts w:hint="eastAsia"/>
                <w:bCs/>
              </w:rPr>
              <w:t xml:space="preserve">面</w:t>
            </w:r>
            <w:r>
              <w:rPr>
                <w:bCs/>
              </w:rPr>
            </w:r>
            <w:r/>
          </w:p>
        </w:tc>
        <w:tc>
          <w:tcPr>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pStyle w:val="929"/>
              <w:jc w:val="center"/>
              <w:rPr>
                <w:bCs/>
              </w:rPr>
            </w:pPr>
            <w:r>
              <w:rPr>
                <w:rFonts w:hint="eastAsia"/>
                <w:bCs/>
              </w:rPr>
              <w:t xml:space="preserve">五得利、金沙河、金龙鱼</w:t>
            </w:r>
            <w:r>
              <w:rPr>
                <w:bC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929"/>
              <w:jc w:val="center"/>
              <w:rPr>
                <w:bCs/>
              </w:rPr>
            </w:pPr>
            <w:r>
              <w:rPr>
                <w:bCs/>
              </w:rPr>
            </w:r>
            <w:r/>
          </w:p>
        </w:tc>
      </w:tr>
      <w:tr>
        <w:trPr>
          <w:trHeight w:val="32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29"/>
              <w:jc w:val="center"/>
              <w:rPr>
                <w:bCs/>
              </w:rPr>
            </w:pPr>
            <w:r>
              <w:rPr>
                <w:bCs/>
              </w:rPr>
              <w:t xml:space="preserve">3</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29"/>
              <w:jc w:val="center"/>
              <w:rPr>
                <w:bCs/>
              </w:rPr>
            </w:pPr>
            <w:r>
              <w:rPr>
                <w:rFonts w:hint="eastAsia"/>
                <w:bCs/>
              </w:rPr>
              <w:t xml:space="preserve">油</w:t>
            </w:r>
            <w:r>
              <w:rPr>
                <w:bCs/>
              </w:rPr>
            </w:r>
            <w:r/>
          </w:p>
        </w:tc>
        <w:tc>
          <w:tcPr>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pStyle w:val="929"/>
              <w:jc w:val="center"/>
              <w:rPr>
                <w:bCs/>
              </w:rPr>
            </w:pPr>
            <w:r>
              <w:rPr>
                <w:rFonts w:hint="eastAsia"/>
                <w:bCs/>
              </w:rPr>
              <w:t xml:space="preserve">葵王、金龙鱼、鲁花、福临门</w:t>
            </w:r>
            <w:r>
              <w:rPr>
                <w:bC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929"/>
              <w:jc w:val="center"/>
              <w:rPr>
                <w:bCs/>
              </w:rPr>
            </w:pPr>
            <w:r>
              <w:rPr>
                <w:bCs/>
              </w:rPr>
            </w:r>
            <w:r/>
          </w:p>
        </w:tc>
      </w:tr>
      <w:tr>
        <w:trPr>
          <w:trHeight w:val="30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29"/>
              <w:jc w:val="center"/>
              <w:rPr>
                <w:bCs/>
              </w:rPr>
            </w:pPr>
            <w:r>
              <w:rPr>
                <w:bCs/>
              </w:rPr>
              <w:t xml:space="preserve">4</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29"/>
              <w:jc w:val="center"/>
              <w:rPr>
                <w:bCs/>
              </w:rPr>
            </w:pPr>
            <w:r>
              <w:rPr>
                <w:rFonts w:hint="eastAsia"/>
                <w:bCs/>
              </w:rPr>
              <w:t xml:space="preserve">盐</w:t>
            </w:r>
            <w:r>
              <w:rPr>
                <w:bCs/>
              </w:rPr>
            </w:r>
            <w:r/>
          </w:p>
        </w:tc>
        <w:tc>
          <w:tcPr>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pStyle w:val="929"/>
              <w:jc w:val="center"/>
              <w:rPr>
                <w:bCs/>
              </w:rPr>
            </w:pPr>
            <w:r>
              <w:rPr>
                <w:rFonts w:hint="eastAsia"/>
                <w:bCs/>
              </w:rPr>
              <w:t xml:space="preserve">中盐、淮盐、鲁晶盐</w:t>
            </w:r>
            <w:r>
              <w:rPr>
                <w:bC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929"/>
              <w:jc w:val="center"/>
              <w:rPr>
                <w:bCs/>
              </w:rPr>
            </w:pPr>
            <w:r>
              <w:rPr>
                <w:bCs/>
              </w:rPr>
            </w:r>
            <w:r/>
          </w:p>
        </w:tc>
      </w:tr>
      <w:tr>
        <w:trPr>
          <w:trHeight w:val="33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29"/>
              <w:jc w:val="center"/>
              <w:rPr>
                <w:bCs/>
              </w:rPr>
            </w:pPr>
            <w:r>
              <w:rPr>
                <w:bCs/>
              </w:rPr>
              <w:t xml:space="preserve">5</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29"/>
              <w:jc w:val="center"/>
              <w:rPr>
                <w:bCs/>
              </w:rPr>
            </w:pPr>
            <w:r>
              <w:rPr>
                <w:rFonts w:hint="eastAsia"/>
                <w:bCs/>
              </w:rPr>
              <w:t xml:space="preserve">鸡精</w:t>
            </w:r>
            <w:r>
              <w:rPr>
                <w:bCs/>
              </w:rPr>
            </w:r>
            <w:r/>
          </w:p>
        </w:tc>
        <w:tc>
          <w:tcPr>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pStyle w:val="929"/>
              <w:jc w:val="center"/>
              <w:rPr>
                <w:bCs/>
              </w:rPr>
            </w:pPr>
            <w:r>
              <w:rPr>
                <w:rFonts w:hint="eastAsia"/>
                <w:bCs/>
              </w:rPr>
              <w:t xml:space="preserve">太太乐、厨邦、海天</w:t>
            </w:r>
            <w:r>
              <w:rPr>
                <w:bC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929"/>
              <w:jc w:val="center"/>
              <w:rPr>
                <w:bCs/>
              </w:rPr>
            </w:pPr>
            <w:r>
              <w:rPr>
                <w:bCs/>
              </w:rPr>
            </w:r>
            <w:r/>
          </w:p>
        </w:tc>
      </w:tr>
      <w:tr>
        <w:trPr>
          <w:trHeight w:val="32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29"/>
              <w:jc w:val="center"/>
              <w:rPr>
                <w:bCs/>
              </w:rPr>
            </w:pPr>
            <w:r>
              <w:rPr>
                <w:bCs/>
              </w:rPr>
              <w:t xml:space="preserve">6</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29"/>
              <w:jc w:val="center"/>
              <w:rPr>
                <w:bCs/>
              </w:rPr>
            </w:pPr>
            <w:r>
              <w:rPr>
                <w:rFonts w:hint="eastAsia"/>
                <w:bCs/>
              </w:rPr>
              <w:t xml:space="preserve">醋</w:t>
            </w:r>
            <w:r>
              <w:rPr>
                <w:bCs/>
              </w:rPr>
            </w:r>
            <w:r/>
          </w:p>
        </w:tc>
        <w:tc>
          <w:tcPr>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pStyle w:val="929"/>
              <w:jc w:val="center"/>
              <w:rPr>
                <w:bCs/>
              </w:rPr>
            </w:pPr>
            <w:r>
              <w:rPr>
                <w:rFonts w:hint="eastAsia"/>
                <w:bCs/>
              </w:rPr>
              <w:t xml:space="preserve">恒顺醋业、海天、李锦记</w:t>
            </w:r>
            <w:r>
              <w:rPr>
                <w:bC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929"/>
              <w:jc w:val="center"/>
              <w:rPr>
                <w:bCs/>
              </w:rPr>
            </w:pPr>
            <w:r>
              <w:rPr>
                <w:bCs/>
              </w:rPr>
            </w:r>
            <w:r/>
          </w:p>
        </w:tc>
      </w:tr>
      <w:tr>
        <w:trPr>
          <w:trHeight w:val="36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29"/>
              <w:jc w:val="center"/>
              <w:rPr>
                <w:bCs/>
              </w:rPr>
            </w:pPr>
            <w:r>
              <w:rPr>
                <w:bCs/>
              </w:rPr>
              <w:t xml:space="preserve">7</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29"/>
              <w:jc w:val="center"/>
              <w:rPr>
                <w:bCs/>
              </w:rPr>
            </w:pPr>
            <w:r>
              <w:rPr>
                <w:rFonts w:hint="eastAsia"/>
                <w:bCs/>
              </w:rPr>
              <w:t xml:space="preserve">酱油</w:t>
            </w:r>
            <w:r>
              <w:rPr>
                <w:bCs/>
              </w:rPr>
            </w:r>
            <w:r/>
          </w:p>
        </w:tc>
        <w:tc>
          <w:tcPr>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pStyle w:val="929"/>
              <w:jc w:val="center"/>
              <w:rPr>
                <w:bCs/>
              </w:rPr>
            </w:pPr>
            <w:r>
              <w:rPr>
                <w:rFonts w:hint="eastAsia"/>
                <w:bCs/>
              </w:rPr>
              <w:t xml:space="preserve">海天、李锦记、厨邦</w:t>
            </w:r>
            <w:r>
              <w:rPr>
                <w:bC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929"/>
              <w:jc w:val="center"/>
              <w:rPr>
                <w:bCs/>
              </w:rPr>
            </w:pPr>
            <w:r>
              <w:rPr>
                <w:bCs/>
              </w:rPr>
            </w:r>
            <w:r/>
          </w:p>
        </w:tc>
      </w:tr>
      <w:tr>
        <w:trPr>
          <w:trHeight w:val="41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29"/>
              <w:jc w:val="center"/>
              <w:rPr>
                <w:bCs/>
              </w:rPr>
            </w:pPr>
            <w:r>
              <w:rPr>
                <w:bCs/>
              </w:rPr>
              <w:t xml:space="preserve">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29"/>
              <w:jc w:val="center"/>
              <w:rPr>
                <w:bCs/>
              </w:rPr>
            </w:pPr>
            <w:r>
              <w:rPr>
                <w:rFonts w:hint="eastAsia"/>
                <w:bCs/>
              </w:rPr>
              <w:t xml:space="preserve">料酒</w:t>
            </w:r>
            <w:r>
              <w:rPr>
                <w:bCs/>
              </w:rPr>
            </w:r>
            <w:r/>
          </w:p>
        </w:tc>
        <w:tc>
          <w:tcPr>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pStyle w:val="929"/>
              <w:jc w:val="center"/>
              <w:rPr>
                <w:bCs/>
              </w:rPr>
            </w:pPr>
            <w:r>
              <w:rPr>
                <w:rFonts w:hint="eastAsia"/>
                <w:bCs/>
              </w:rPr>
              <w:t xml:space="preserve">王致和、海天、老才臣</w:t>
            </w:r>
            <w:r>
              <w:rPr>
                <w:bC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929"/>
              <w:jc w:val="center"/>
              <w:rPr>
                <w:bCs/>
              </w:rPr>
            </w:pPr>
            <w:r>
              <w:rPr>
                <w:bCs/>
              </w:rPr>
            </w:r>
            <w:r/>
          </w:p>
        </w:tc>
      </w:tr>
      <w:tr>
        <w:trPr>
          <w:trHeight w:val="41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29"/>
              <w:jc w:val="center"/>
              <w:rPr>
                <w:bCs/>
              </w:rPr>
            </w:pPr>
            <w:r>
              <w:rPr>
                <w:bCs/>
              </w:rPr>
              <w:t xml:space="preserve">9</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29"/>
              <w:jc w:val="center"/>
              <w:rPr>
                <w:bCs/>
              </w:rPr>
            </w:pPr>
            <w:r>
              <w:rPr>
                <w:rFonts w:hint="eastAsia"/>
                <w:bCs/>
              </w:rPr>
              <w:t xml:space="preserve">糖</w:t>
            </w:r>
            <w:r>
              <w:rPr>
                <w:bCs/>
              </w:rPr>
            </w:r>
            <w:r/>
          </w:p>
        </w:tc>
        <w:tc>
          <w:tcPr>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pStyle w:val="929"/>
              <w:jc w:val="center"/>
              <w:rPr>
                <w:bCs/>
              </w:rPr>
            </w:pPr>
            <w:r>
              <w:rPr>
                <w:rFonts w:hint="eastAsia"/>
                <w:bCs/>
              </w:rPr>
              <w:t xml:space="preserve">甘汁园、苏果牌、玉堂</w:t>
            </w:r>
            <w:r>
              <w:rPr>
                <w:bC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929"/>
              <w:jc w:val="center"/>
              <w:rPr>
                <w:bCs/>
              </w:rPr>
            </w:pPr>
            <w:r>
              <w:rPr>
                <w:bCs/>
              </w:rPr>
            </w:r>
            <w:r/>
          </w:p>
        </w:tc>
      </w:tr>
      <w:tr>
        <w:trPr>
          <w:trHeight w:val="41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29"/>
              <w:jc w:val="center"/>
              <w:rPr>
                <w:bCs/>
              </w:rPr>
            </w:pPr>
            <w:r>
              <w:rPr>
                <w:bCs/>
              </w:rPr>
              <w:t xml:space="preserve">10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29"/>
              <w:jc w:val="center"/>
              <w:rPr>
                <w:bCs/>
              </w:rPr>
            </w:pPr>
            <w:r>
              <w:rPr>
                <w:rFonts w:hint="eastAsia"/>
                <w:bCs/>
              </w:rPr>
              <w:t xml:space="preserve">淀粉</w:t>
            </w:r>
            <w:r>
              <w:rPr>
                <w:bCs/>
              </w:rPr>
            </w:r>
            <w:r/>
          </w:p>
        </w:tc>
        <w:tc>
          <w:tcPr>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pStyle w:val="929"/>
              <w:jc w:val="center"/>
              <w:rPr>
                <w:bCs/>
              </w:rPr>
            </w:pPr>
            <w:r>
              <w:rPr>
                <w:rFonts w:hint="eastAsia"/>
                <w:bCs/>
              </w:rPr>
              <w:t xml:space="preserve">甘汁园、凤球唛、风车</w:t>
            </w:r>
            <w:r>
              <w:rPr>
                <w:bC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929"/>
              <w:jc w:val="center"/>
              <w:rPr>
                <w:bCs/>
              </w:rPr>
            </w:pPr>
            <w:r>
              <w:rPr>
                <w:bCs/>
              </w:rPr>
            </w:r>
            <w:r/>
          </w:p>
        </w:tc>
      </w:tr>
      <w:tr>
        <w:trPr>
          <w:trHeight w:val="41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29"/>
              <w:jc w:val="center"/>
              <w:rPr>
                <w:bCs/>
              </w:rPr>
            </w:pPr>
            <w:r>
              <w:rPr>
                <w:bCs/>
              </w:rPr>
              <w:t xml:space="preserve">11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29"/>
              <w:jc w:val="center"/>
              <w:rPr>
                <w:bCs/>
              </w:rPr>
            </w:pPr>
            <w:r>
              <w:rPr>
                <w:rFonts w:hint="eastAsia"/>
                <w:bCs/>
              </w:rPr>
              <w:t xml:space="preserve">肉制品</w:t>
            </w:r>
            <w:r>
              <w:rPr>
                <w:bCs/>
              </w:rPr>
            </w:r>
            <w:r/>
          </w:p>
        </w:tc>
        <w:tc>
          <w:tcPr>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pStyle w:val="929"/>
              <w:jc w:val="center"/>
              <w:rPr>
                <w:bCs/>
              </w:rPr>
            </w:pPr>
            <w:r>
              <w:rPr>
                <w:rFonts w:hint="eastAsia"/>
                <w:bCs/>
              </w:rPr>
              <w:t xml:space="preserve">双汇、雨润、金锣</w:t>
            </w:r>
            <w:r>
              <w:rPr>
                <w:bC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929"/>
              <w:jc w:val="center"/>
              <w:rPr>
                <w:bCs/>
              </w:rPr>
            </w:pPr>
            <w:r>
              <w:rPr>
                <w:bCs/>
              </w:rPr>
            </w:r>
            <w:r/>
          </w:p>
        </w:tc>
      </w:tr>
    </w:tbl>
    <w:p>
      <w:pPr>
        <w:pStyle w:val="929"/>
        <w:spacing w:line="312" w:lineRule="auto"/>
        <w:rPr>
          <w:rFonts w:ascii="Calibri" w:hAnsi="Calibri"/>
          <w:bCs/>
        </w:rPr>
      </w:pPr>
      <w:r>
        <w:rPr>
          <w:rFonts w:hint="eastAsia" w:ascii="宋体" w:hAnsi="宋体" w:cs="宋体"/>
          <w:b/>
          <w:bCs/>
        </w:rPr>
        <w:t xml:space="preserve">注：</w:t>
      </w:r>
      <w:r>
        <w:rPr>
          <w:rFonts w:hint="eastAsia" w:ascii="宋体" w:hAnsi="宋体" w:cs="宋体"/>
          <w:b/>
          <w:bCs/>
          <w:lang w:val="zh-CN"/>
        </w:rPr>
        <w:t xml:space="preserve">要求的产品品牌或型号，是采购人根据项目所要实现的功能推荐的品牌，仅供供应商参考。</w:t>
      </w:r>
      <w:r>
        <w:rPr>
          <w:rFonts w:ascii="Calibri" w:hAnsi="Calibri"/>
          <w:bCs/>
        </w:rPr>
      </w:r>
      <w:r/>
    </w:p>
    <w:p>
      <w:pPr>
        <w:pStyle w:val="949"/>
        <w:ind w:firstLine="422"/>
        <w:rPr>
          <w:rFonts w:ascii="等线" w:hAnsi="等线" w:eastAsia="等线" w:cs="等线"/>
          <w:b/>
        </w:rPr>
      </w:pPr>
      <w:r>
        <w:rPr>
          <w:rFonts w:ascii="等线" w:hAnsi="等线" w:eastAsia="等线" w:cs="等线"/>
          <w:b/>
        </w:rPr>
      </w:r>
      <w:r/>
    </w:p>
    <w:p>
      <w:pPr>
        <w:pStyle w:val="949"/>
        <w:ind w:firstLine="422"/>
        <w:rPr>
          <w:rFonts w:hint="eastAsia" w:ascii="等线" w:hAnsi="等线" w:eastAsia="等线" w:cs="等线"/>
          <w:b/>
        </w:rPr>
      </w:pPr>
      <w:r>
        <w:rPr>
          <w:rFonts w:hint="eastAsia" w:ascii="等线" w:hAnsi="等线" w:eastAsia="等线" w:cs="等线"/>
          <w:b/>
        </w:rPr>
        <w:t xml:space="preserve">特别说明：</w:t>
      </w:r>
      <w:r/>
    </w:p>
    <w:p>
      <w:pPr>
        <w:pStyle w:val="949"/>
        <w:ind w:firstLine="422"/>
        <w:rPr>
          <w:rFonts w:hint="eastAsia" w:ascii="等线" w:hAnsi="等线" w:eastAsia="等线" w:cs="等线"/>
          <w:b/>
          <w:bCs/>
        </w:rPr>
      </w:pPr>
      <w:r>
        <w:rPr>
          <w:rFonts w:hint="eastAsia" w:ascii="等线" w:hAnsi="等线" w:eastAsia="等线" w:cs="等线"/>
          <w:b/>
          <w:bCs/>
        </w:rPr>
        <w:t xml:space="preserve">1.</w:t>
      </w:r>
      <w:r>
        <w:rPr>
          <w:rFonts w:hint="eastAsia" w:ascii="等线" w:hAnsi="等线" w:eastAsia="等线" w:cs="等线"/>
          <w:b/>
        </w:rPr>
        <w:t xml:space="preserve">本章所有加</w:t>
      </w:r>
      <w:r>
        <w:rPr>
          <w:rFonts w:hint="eastAsia" w:ascii="等线" w:hAnsi="等线" w:eastAsia="等线" w:cs="等线"/>
        </w:rPr>
        <w:t xml:space="preserve">★</w:t>
      </w:r>
      <w:r>
        <w:rPr>
          <w:rFonts w:hint="eastAsia" w:ascii="等线" w:hAnsi="等线" w:eastAsia="等线" w:cs="等线"/>
          <w:b/>
        </w:rPr>
        <w:t xml:space="preserve">内容均为实质性要求，不接受负偏离（负偏离作无效投标处理）</w:t>
      </w:r>
      <w:r>
        <w:rPr>
          <w:rFonts w:hint="eastAsia" w:ascii="等线" w:hAnsi="等线" w:eastAsia="等线" w:cs="等线"/>
          <w:b/>
          <w:bCs/>
        </w:rPr>
        <w:t xml:space="preserve">。</w:t>
      </w:r>
      <w:r/>
    </w:p>
    <w:p>
      <w:pPr>
        <w:pStyle w:val="949"/>
        <w:ind w:firstLine="422"/>
        <w:rPr>
          <w:rFonts w:hint="eastAsia" w:ascii="等线" w:hAnsi="等线" w:eastAsia="等线" w:cs="等线"/>
          <w:b/>
          <w:bCs/>
        </w:rPr>
      </w:pPr>
      <w:r>
        <w:rPr>
          <w:rFonts w:hint="eastAsia" w:ascii="等线" w:hAnsi="等线" w:eastAsia="等线" w:cs="等线"/>
          <w:b/>
          <w:bCs/>
        </w:rPr>
        <w:t xml:space="preserve">2.采购人在项目实施过程中的要求，若项目实施管理过程中中标供应商无法满足，采购人有权依据上述要求解除合同，具体由采购人在项目执行中负责解释及执行。</w:t>
      </w:r>
      <w:r/>
    </w:p>
    <w:p>
      <w:pPr>
        <w:pStyle w:val="949"/>
        <w:ind w:firstLine="422"/>
        <w:rPr>
          <w:rFonts w:hint="eastAsia" w:ascii="等线" w:hAnsi="等线" w:eastAsia="等线" w:cs="等线"/>
          <w:b/>
          <w:szCs w:val="24"/>
        </w:rPr>
      </w:pPr>
      <w:r>
        <w:rPr>
          <w:rFonts w:hint="eastAsia" w:ascii="等线" w:hAnsi="等线" w:eastAsia="等线" w:cs="等线"/>
          <w:b/>
          <w:bCs/>
        </w:rPr>
        <w:t xml:space="preserve">3.</w:t>
      </w:r>
      <w:r>
        <w:rPr>
          <w:rFonts w:hint="eastAsia" w:ascii="等线" w:hAnsi="等线" w:eastAsia="等线" w:cs="等线"/>
          <w:b/>
        </w:rPr>
        <w:t xml:space="preserve">如对采购需求有任何疑问，请在规定的截止时间前与采购人联系</w:t>
      </w:r>
      <w:r>
        <w:rPr>
          <w:rFonts w:hint="eastAsia" w:ascii="等线" w:hAnsi="等线" w:eastAsia="等线" w:cs="等线"/>
          <w:b/>
          <w:szCs w:val="24"/>
        </w:rPr>
      </w:r>
      <w:r/>
    </w:p>
    <w:p>
      <w:pPr>
        <w:pStyle w:val="942"/>
      </w:pPr>
      <w:r/>
      <w:r/>
    </w:p>
    <w:p>
      <w:pPr>
        <w:pStyle w:val="1024"/>
        <w:ind w:left="0"/>
        <w:rPr>
          <w:rFonts w:hint="eastAsia" w:ascii="Arial" w:hAnsi="Arial" w:cs="Arial"/>
          <w:lang w:eastAsia="zh-CN"/>
        </w:rPr>
        <w:sectPr>
          <w:footerReference w:type="default" r:id="rId10"/>
          <w:footnotePr/>
          <w:endnotePr/>
          <w:type w:val="nextPage"/>
          <w:pgSz w:w="11906" w:h="16838" w:orient="portrait"/>
          <w:pgMar w:top="1418" w:right="1134" w:bottom="1247" w:left="1304" w:header="851" w:footer="992" w:gutter="0"/>
          <w:cols w:num="1" w:sep="0" w:space="720" w:equalWidth="1"/>
          <w:docGrid w:linePitch="360"/>
        </w:sectPr>
      </w:pPr>
      <w:r>
        <w:rPr>
          <w:rFonts w:hint="eastAsia" w:ascii="Arial" w:hAnsi="Arial" w:cs="Arial"/>
          <w:lang w:eastAsia="zh-CN"/>
        </w:rPr>
      </w:r>
      <w:r/>
    </w:p>
    <w:p>
      <w:pPr>
        <w:pStyle w:val="930"/>
        <w:rPr>
          <w:rFonts w:hint="eastAsia"/>
          <w:bCs/>
        </w:rPr>
      </w:pPr>
      <w:r/>
      <w:bookmarkStart w:id="181" w:name="_Toc181719704"/>
      <w:r/>
      <w:bookmarkStart w:id="182" w:name="_Toc120614281"/>
      <w:r>
        <w:rPr>
          <w:rFonts w:hint="eastAsia"/>
        </w:rPr>
        <w:t xml:space="preserve">第五章  评审方法与评审标准</w:t>
      </w:r>
      <w:bookmarkEnd w:id="181"/>
      <w:r>
        <w:rPr>
          <w:rFonts w:hint="eastAsia"/>
          <w:bCs/>
        </w:rPr>
      </w:r>
      <w:r/>
    </w:p>
    <w:p>
      <w:pPr>
        <w:pStyle w:val="929"/>
        <w:ind w:firstLine="420"/>
        <w:spacing w:line="264" w:lineRule="auto"/>
        <w:rPr>
          <w:rFonts w:hint="eastAsia" w:ascii="宋体" w:hAnsi="宋体"/>
          <w:szCs w:val="21"/>
        </w:rPr>
      </w:pPr>
      <w:r>
        <w:rPr>
          <w:rFonts w:hint="eastAsia" w:ascii="宋体" w:hAnsi="宋体"/>
          <w:szCs w:val="21"/>
        </w:rPr>
      </w:r>
      <w:r/>
    </w:p>
    <w:p>
      <w:pPr>
        <w:pStyle w:val="929"/>
        <w:ind w:firstLine="480"/>
        <w:spacing w:line="264" w:lineRule="auto"/>
        <w:rPr>
          <w:rFonts w:hint="eastAsia" w:ascii="宋体" w:hAnsi="宋体" w:cs="黑体"/>
          <w:sz w:val="24"/>
          <w:szCs w:val="24"/>
        </w:rPr>
      </w:pPr>
      <w:r>
        <w:rPr>
          <w:rFonts w:hint="eastAsia" w:ascii="宋体" w:hAnsi="宋体" w:cs="黑体"/>
          <w:sz w:val="24"/>
          <w:szCs w:val="24"/>
        </w:rPr>
        <w:t xml:space="preserve">一、评审方法</w:t>
      </w:r>
      <w:r/>
    </w:p>
    <w:p>
      <w:pPr>
        <w:pStyle w:val="929"/>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w:t>
      </w:r>
      <w:r/>
    </w:p>
    <w:p>
      <w:pPr>
        <w:pStyle w:val="929"/>
        <w:ind w:firstLine="480"/>
        <w:spacing w:line="264" w:lineRule="auto"/>
        <w:rPr>
          <w:rFonts w:hint="eastAsia" w:ascii="宋体" w:hAnsi="宋体" w:cs="宋体"/>
          <w:sz w:val="24"/>
          <w:szCs w:val="24"/>
        </w:rPr>
      </w:pPr>
      <w:r>
        <w:rPr>
          <w:rFonts w:hint="eastAsia" w:ascii="宋体" w:hAnsi="宋体" w:cs="宋体"/>
          <w:sz w:val="24"/>
          <w:szCs w:val="24"/>
        </w:rPr>
        <w:t xml:space="preserve">经磋商确定最终采购需求和提交最后报价的供应商后，磋商小组成员独立对提交最后报价的供应商的响应文件和最后报价进行综合评分。</w:t>
      </w:r>
      <w:r/>
    </w:p>
    <w:p>
      <w:pPr>
        <w:pStyle w:val="929"/>
        <w:ind w:firstLine="480"/>
        <w:spacing w:line="264" w:lineRule="auto"/>
        <w:rPr>
          <w:rFonts w:hint="eastAsia" w:ascii="宋体" w:hAnsi="宋体" w:cs="宋体"/>
          <w:sz w:val="24"/>
          <w:szCs w:val="24"/>
        </w:rPr>
      </w:pPr>
      <w:r>
        <w:rPr>
          <w:rFonts w:hint="eastAsia" w:ascii="宋体" w:hAnsi="宋体" w:cs="宋体"/>
          <w:sz w:val="24"/>
          <w:szCs w:val="24"/>
        </w:rPr>
        <w:t xml:space="preserve">磋商小组按照评审总分由高到低顺序推荐</w:t>
      </w:r>
      <w:r>
        <w:rPr>
          <w:rFonts w:ascii="宋体" w:hAnsi="宋体"/>
          <w:sz w:val="24"/>
          <w:szCs w:val="24"/>
        </w:rPr>
        <w:t xml:space="preserve">1</w:t>
      </w:r>
      <w:r>
        <w:rPr>
          <w:rFonts w:hint="eastAsia" w:ascii="宋体" w:hAnsi="宋体"/>
          <w:sz w:val="24"/>
          <w:szCs w:val="24"/>
        </w:rPr>
        <w:t xml:space="preserve">名</w:t>
      </w:r>
      <w:r>
        <w:rPr>
          <w:rFonts w:hint="eastAsia" w:ascii="宋体" w:hAnsi="宋体" w:cs="宋体"/>
          <w:sz w:val="24"/>
          <w:szCs w:val="24"/>
        </w:rPr>
        <w:t xml:space="preserve">成交候选供应商，并编写评审报告。符合本磋商文件第二章第25.1.2条第三款情形的，可以推荐2名成交候选供应商。评审得分相同的，按照最后报价由低到高的顺序推荐。评审得分且最后报价相同的，按照“三、评审标准中方案项”得分由高到低顺序推荐。</w:t>
      </w:r>
      <w:r/>
    </w:p>
    <w:p>
      <w:pPr>
        <w:pStyle w:val="929"/>
        <w:ind w:firstLine="480"/>
        <w:spacing w:line="264" w:lineRule="auto"/>
        <w:rPr>
          <w:rFonts w:hint="eastAsia" w:ascii="宋体" w:hAnsi="宋体" w:cs="黑体"/>
          <w:sz w:val="24"/>
          <w:szCs w:val="24"/>
        </w:rPr>
      </w:pPr>
      <w:r>
        <w:rPr>
          <w:rFonts w:hint="eastAsia" w:ascii="宋体" w:hAnsi="宋体" w:cs="黑体"/>
          <w:sz w:val="24"/>
          <w:szCs w:val="24"/>
        </w:rPr>
        <w:t xml:space="preserve">二、小微企业价格扣除</w:t>
      </w:r>
      <w:r/>
    </w:p>
    <w:p>
      <w:pPr>
        <w:pStyle w:val="929"/>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929"/>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929"/>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pStyle w:val="929"/>
        <w:ind w:firstLine="480"/>
        <w:spacing w:line="264" w:lineRule="auto"/>
        <w:rPr>
          <w:rFonts w:hint="eastAsia" w:ascii="宋体" w:hAnsi="宋体" w:cs="宋体"/>
          <w:sz w:val="24"/>
          <w:szCs w:val="24"/>
        </w:rPr>
      </w:pPr>
      <w:r>
        <w:rPr>
          <w:rFonts w:hint="eastAsia" w:ascii="宋体" w:hAnsi="宋体" w:cs="宋体"/>
          <w:sz w:val="24"/>
          <w:szCs w:val="24"/>
        </w:rPr>
        <w:t xml:space="preserve">备注：</w:t>
      </w:r>
      <w:r/>
    </w:p>
    <w:p>
      <w:pPr>
        <w:pStyle w:val="929"/>
        <w:ind w:firstLine="480"/>
        <w:spacing w:line="264" w:lineRule="auto"/>
        <w:rPr>
          <w:rFonts w:ascii="宋体" w:hAnsi="宋体" w:cs="宋体"/>
          <w:sz w:val="24"/>
          <w:szCs w:val="24"/>
        </w:rPr>
      </w:pPr>
      <w:r>
        <w:rPr>
          <w:rFonts w:hint="eastAsia" w:ascii="宋体" w:hAnsi="宋体" w:cs="宋体"/>
          <w:sz w:val="24"/>
          <w:szCs w:val="24"/>
        </w:rPr>
        <w:t xml:space="preserve">（1）本项目如专门面向中小企业采购，则不执行价格扣除政策，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rPr>
          <w:rFonts w:ascii="宋体" w:hAnsi="宋体" w:cs="宋体"/>
          <w:sz w:val="24"/>
          <w:szCs w:val="24"/>
        </w:rPr>
      </w:r>
      <w:r/>
    </w:p>
    <w:p>
      <w:pPr>
        <w:pStyle w:val="929"/>
        <w:ind w:firstLine="480"/>
        <w:spacing w:line="264" w:lineRule="auto"/>
        <w:rPr>
          <w:rFonts w:hint="eastAsia" w:ascii="宋体" w:hAnsi="宋体" w:cs="宋体"/>
          <w:sz w:val="24"/>
          <w:szCs w:val="24"/>
        </w:rPr>
      </w:pPr>
      <w:r>
        <w:rPr>
          <w:rFonts w:hint="eastAsia" w:ascii="宋体" w:hAnsi="宋体" w:cs="宋体"/>
          <w:sz w:val="24"/>
          <w:szCs w:val="24"/>
        </w:rPr>
        <w:t xml:space="preserve">（2）本项目如允许联合体参加磋商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sz w:val="24"/>
          <w:szCs w:val="24"/>
        </w:rPr>
        <w:t xml:space="preserve">的扣除（500万元（含）以上的项目为4%，500万元以内的项目为6%），</w:t>
      </w:r>
      <w:r>
        <w:rPr>
          <w:rFonts w:hint="eastAsia" w:ascii="宋体" w:hAnsi="宋体" w:cs="宋体"/>
          <w:sz w:val="24"/>
          <w:szCs w:val="24"/>
        </w:rPr>
        <w:t xml:space="preserve">用扣除后的价格参与评审。</w:t>
      </w:r>
      <w:r/>
    </w:p>
    <w:p>
      <w:pPr>
        <w:pStyle w:val="929"/>
        <w:ind w:firstLine="480"/>
        <w:spacing w:line="264" w:lineRule="auto"/>
        <w:rPr>
          <w:rFonts w:hint="eastAsia"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p>
    <w:p>
      <w:pPr>
        <w:pStyle w:val="929"/>
        <w:ind w:firstLine="480"/>
        <w:spacing w:line="264" w:lineRule="auto"/>
        <w:rPr>
          <w:rFonts w:hint="eastAsia" w:ascii="宋体" w:hAnsi="宋体" w:cs="黑体"/>
          <w:sz w:val="24"/>
          <w:szCs w:val="24"/>
        </w:rPr>
      </w:pPr>
      <w:r>
        <w:rPr>
          <w:rFonts w:hint="eastAsia" w:ascii="宋体" w:hAnsi="宋体" w:cs="黑体"/>
          <w:sz w:val="24"/>
          <w:szCs w:val="24"/>
        </w:rPr>
        <w:t xml:space="preserve">三、评审标准</w:t>
      </w:r>
      <w:r/>
    </w:p>
    <w:tbl>
      <w:tblPr>
        <w:tblW w:w="957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6"/>
        <w:gridCol w:w="1288"/>
        <w:gridCol w:w="6370"/>
        <w:gridCol w:w="645"/>
        <w:gridCol w:w="637"/>
      </w:tblGrid>
      <w:tr>
        <w:trPr>
          <w:trHeight w:val="753"/>
        </w:trPr>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center"/>
              <w:rPr>
                <w:rFonts w:ascii="宋体" w:hAnsi="宋体"/>
                <w:sz w:val="24"/>
                <w:szCs w:val="21"/>
              </w:rPr>
            </w:pPr>
            <w:r>
              <w:rPr>
                <w:rFonts w:hint="eastAsia" w:ascii="宋体" w:hAnsi="宋体"/>
                <w:sz w:val="24"/>
              </w:rPr>
              <w:t xml:space="preserve">序号</w:t>
            </w:r>
            <w:r>
              <w:rPr>
                <w:rFonts w:ascii="宋体" w:hAnsi="宋体"/>
                <w:sz w:val="24"/>
                <w:szCs w:val="21"/>
              </w:rPr>
            </w:r>
            <w:r/>
          </w:p>
        </w:tc>
        <w:tc>
          <w:tcPr>
            <w:tcBorders>
              <w:top w:val="single" w:color="000000" w:sz="2" w:space="0"/>
              <w:left w:val="single" w:color="000000" w:sz="6" w:space="0"/>
              <w:bottom w:val="single" w:color="000000" w:sz="2" w:space="0"/>
              <w:right w:val="single" w:color="000000" w:sz="6" w:space="0"/>
            </w:tcBorders>
            <w:tcW w:w="1289"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评审因素</w:t>
            </w:r>
            <w:r/>
          </w:p>
        </w:tc>
        <w:tc>
          <w:tcPr>
            <w:tcBorders>
              <w:top w:val="single" w:color="000000" w:sz="2" w:space="0"/>
              <w:left w:val="single" w:color="000000" w:sz="6" w:space="0"/>
              <w:bottom w:val="single" w:color="000000" w:sz="2" w:space="0"/>
              <w:right w:val="single" w:color="000000" w:sz="6" w:space="0"/>
            </w:tcBorders>
            <w:tcW w:w="6373"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评审细则</w:t>
            </w:r>
            <w:r/>
          </w:p>
        </w:tc>
        <w:tc>
          <w:tcPr>
            <w:tcBorders>
              <w:top w:val="single" w:color="000000" w:sz="2" w:space="0"/>
              <w:left w:val="single" w:color="000000" w:sz="6" w:space="0"/>
              <w:bottom w:val="single" w:color="000000" w:sz="2" w:space="0"/>
              <w:right w:val="single" w:color="000000" w:sz="6" w:space="0"/>
            </w:tcBorders>
            <w:tcW w:w="645"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分值</w:t>
            </w:r>
            <w:r/>
          </w:p>
        </w:tc>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备注</w:t>
            </w:r>
            <w:r/>
          </w:p>
        </w:tc>
      </w:tr>
      <w:tr>
        <w:trPr>
          <w:trHeight w:val="1030"/>
        </w:trPr>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1</w:t>
            </w:r>
            <w:r/>
          </w:p>
        </w:tc>
        <w:tc>
          <w:tcPr>
            <w:tcBorders>
              <w:top w:val="single" w:color="000000" w:sz="2" w:space="0"/>
              <w:left w:val="single" w:color="000000" w:sz="6" w:space="0"/>
              <w:bottom w:val="single" w:color="000000" w:sz="2" w:space="0"/>
              <w:right w:val="single" w:color="000000" w:sz="6" w:space="0"/>
            </w:tcBorders>
            <w:tcW w:w="1289" w:type="dxa"/>
            <w:vAlign w:val="center"/>
            <w:textDirection w:val="lrTb"/>
            <w:noWrap w:val="false"/>
          </w:tcPr>
          <w:p>
            <w:pPr>
              <w:pStyle w:val="929"/>
              <w:jc w:val="center"/>
              <w:rPr>
                <w:rFonts w:hint="eastAsia"/>
                <w:bCs/>
                <w:sz w:val="20"/>
              </w:rPr>
            </w:pPr>
            <w:r>
              <w:rPr>
                <w:rFonts w:hint="eastAsia"/>
                <w:bCs/>
              </w:rPr>
              <w:t xml:space="preserve">价格部分</w:t>
            </w:r>
            <w:r>
              <w:rPr>
                <w:rFonts w:hint="eastAsia"/>
                <w:bCs/>
                <w:sz w:val="20"/>
              </w:rPr>
            </w:r>
            <w:r/>
          </w:p>
        </w:tc>
        <w:tc>
          <w:tcPr>
            <w:tcBorders>
              <w:top w:val="single" w:color="000000" w:sz="2" w:space="0"/>
              <w:left w:val="single" w:color="000000" w:sz="6" w:space="0"/>
              <w:bottom w:val="single" w:color="000000" w:sz="2" w:space="0"/>
              <w:right w:val="single" w:color="000000" w:sz="6" w:space="0"/>
            </w:tcBorders>
            <w:tcW w:w="6373" w:type="dxa"/>
            <w:vAlign w:val="center"/>
            <w:textDirection w:val="lrTb"/>
            <w:noWrap w:val="false"/>
          </w:tcPr>
          <w:p>
            <w:pPr>
              <w:pStyle w:val="929"/>
              <w:rPr>
                <w:rFonts w:ascii="宋体" w:hAnsi="宋体"/>
                <w:sz w:val="24"/>
              </w:rPr>
            </w:pPr>
            <w:r>
              <w:rPr>
                <w:rFonts w:hint="eastAsia" w:ascii="宋体" w:hAnsi="宋体" w:cs="宋体"/>
                <w:bCs/>
              </w:rPr>
              <w:t xml:space="preserve">采用低价优先法计算，即满足采购文件要求且最后报价最低的供应商的价格为采购基准价，其价格分为满分。其他供应商的价格分统一按照下列公式计算:采购报价得分=(采购基准价/最后采购报价)×10（小数点留两位）。</w:t>
            </w:r>
            <w:r>
              <w:rPr>
                <w:rFonts w:ascii="宋体" w:hAnsi="宋体"/>
                <w:sz w:val="24"/>
              </w:rPr>
            </w:r>
            <w:r/>
          </w:p>
        </w:tc>
        <w:tc>
          <w:tcPr>
            <w:tcBorders>
              <w:top w:val="single" w:color="000000" w:sz="2" w:space="0"/>
              <w:left w:val="single" w:color="000000" w:sz="6" w:space="0"/>
              <w:bottom w:val="single" w:color="000000" w:sz="2" w:space="0"/>
              <w:right w:val="single" w:color="000000" w:sz="6" w:space="0"/>
            </w:tcBorders>
            <w:tcW w:w="645"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10</w:t>
            </w:r>
            <w:r/>
          </w:p>
        </w:tc>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left"/>
              <w:rPr>
                <w:rFonts w:hint="eastAsia" w:ascii="宋体" w:hAnsi="宋体"/>
                <w:sz w:val="24"/>
              </w:rPr>
            </w:pPr>
            <w:r>
              <w:rPr>
                <w:rFonts w:hint="eastAsia" w:ascii="宋体" w:hAnsi="宋体"/>
                <w:sz w:val="24"/>
              </w:rPr>
            </w:r>
            <w:r/>
          </w:p>
        </w:tc>
      </w:tr>
      <w:tr>
        <w:trPr>
          <w:cantSplit/>
          <w:trHeight w:val="1030"/>
        </w:trPr>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Borders>
              <w:top w:val="single" w:color="000000" w:sz="2" w:space="0"/>
              <w:left w:val="single" w:color="000000" w:sz="6" w:space="0"/>
              <w:bottom w:val="single" w:color="000000" w:sz="2" w:space="0"/>
              <w:right w:val="single" w:color="000000" w:sz="6" w:space="0"/>
            </w:tcBorders>
            <w:tcW w:w="1289" w:type="dxa"/>
            <w:vAlign w:val="center"/>
            <w:vMerge w:val="restart"/>
            <w:textDirection w:val="lrTb"/>
            <w:noWrap w:val="false"/>
          </w:tcPr>
          <w:p>
            <w:pPr>
              <w:pStyle w:val="929"/>
              <w:jc w:val="center"/>
              <w:rPr>
                <w:rFonts w:hint="eastAsia"/>
                <w:bCs/>
              </w:rPr>
            </w:pPr>
            <w:r>
              <w:rPr>
                <w:rFonts w:hint="eastAsia"/>
                <w:bCs/>
              </w:rPr>
              <w:t xml:space="preserve">商务部分</w:t>
            </w:r>
            <w:r/>
          </w:p>
        </w:tc>
        <w:tc>
          <w:tcPr>
            <w:tcBorders>
              <w:top w:val="single" w:color="000000" w:sz="2" w:space="0"/>
              <w:left w:val="single" w:color="000000" w:sz="6" w:space="0"/>
              <w:bottom w:val="single" w:color="000000" w:sz="2" w:space="0"/>
              <w:right w:val="single" w:color="000000" w:sz="6" w:space="0"/>
            </w:tcBorders>
            <w:tcW w:w="6373" w:type="dxa"/>
            <w:vAlign w:val="center"/>
            <w:textDirection w:val="lrTb"/>
            <w:noWrap w:val="false"/>
          </w:tcPr>
          <w:p>
            <w:pPr>
              <w:pStyle w:val="929"/>
              <w:rPr>
                <w:b/>
              </w:rPr>
            </w:pPr>
            <w:r>
              <w:rPr>
                <w:rFonts w:hint="eastAsia"/>
                <w:b/>
              </w:rPr>
              <w:t xml:space="preserve">人员配备</w:t>
            </w:r>
            <w:r>
              <w:rPr>
                <w:b/>
              </w:rPr>
            </w:r>
            <w:r/>
          </w:p>
          <w:p>
            <w:pPr>
              <w:pStyle w:val="929"/>
              <w:rPr>
                <w:bCs/>
              </w:rPr>
            </w:pPr>
            <w:r>
              <w:rPr>
                <w:rFonts w:hint="eastAsia"/>
                <w:bCs/>
              </w:rPr>
              <w:t xml:space="preserve">（</w:t>
            </w:r>
            <w:r>
              <w:rPr>
                <w:bCs/>
              </w:rPr>
              <w:t xml:space="preserve">1</w:t>
            </w:r>
            <w:r>
              <w:rPr>
                <w:rFonts w:hint="eastAsia"/>
                <w:bCs/>
              </w:rPr>
              <w:t xml:space="preserve">）拟派团队中厨师长具备中级厨师证</w:t>
            </w:r>
            <w:r>
              <w:rPr>
                <w:rFonts w:hint="eastAsia"/>
                <w:bCs/>
                <w:lang w:val="zh-CN"/>
              </w:rPr>
              <w:t xml:space="preserve">（国家职业资格</w:t>
            </w:r>
            <w:r>
              <w:rPr>
                <w:rFonts w:hint="eastAsia"/>
                <w:bCs/>
              </w:rPr>
              <w:t xml:space="preserve">四级</w:t>
            </w:r>
            <w:r>
              <w:rPr>
                <w:rFonts w:hint="eastAsia"/>
                <w:bCs/>
                <w:lang w:val="zh-CN"/>
              </w:rPr>
              <w:t xml:space="preserve">）</w:t>
            </w:r>
            <w:r>
              <w:rPr>
                <w:rFonts w:hint="eastAsia"/>
                <w:bCs/>
              </w:rPr>
              <w:t xml:space="preserve">及以上资格证书，得</w:t>
            </w:r>
            <w:r>
              <w:rPr>
                <w:bCs/>
              </w:rPr>
              <w:t xml:space="preserve">3</w:t>
            </w:r>
            <w:r>
              <w:rPr>
                <w:rFonts w:hint="eastAsia"/>
                <w:bCs/>
              </w:rPr>
              <w:t xml:space="preserve">分；</w:t>
            </w:r>
            <w:r>
              <w:rPr>
                <w:bCs/>
              </w:rPr>
            </w:r>
            <w:r/>
          </w:p>
          <w:p>
            <w:pPr>
              <w:pStyle w:val="929"/>
            </w:pPr>
            <w:r>
              <w:rPr>
                <w:rFonts w:hint="eastAsia"/>
                <w:bCs/>
              </w:rPr>
              <w:t xml:space="preserve">（</w:t>
            </w:r>
            <w:r>
              <w:rPr>
                <w:bCs/>
              </w:rPr>
              <w:t xml:space="preserve">2</w:t>
            </w:r>
            <w:r>
              <w:rPr>
                <w:rFonts w:hint="eastAsia"/>
                <w:bCs/>
              </w:rPr>
              <w:t xml:space="preserve">）</w:t>
            </w:r>
            <w:r>
              <w:rPr>
                <w:rFonts w:hint="eastAsia"/>
              </w:rPr>
              <w:t xml:space="preserve">拟派团队中面点师持有中式面点师技能证书，每提供</w:t>
            </w:r>
            <w:r>
              <w:t xml:space="preserve">1</w:t>
            </w:r>
            <w:r>
              <w:rPr>
                <w:rFonts w:hint="eastAsia"/>
              </w:rPr>
              <w:t xml:space="preserve">个得</w:t>
            </w:r>
            <w:r>
              <w:t xml:space="preserve">3</w:t>
            </w:r>
            <w:r>
              <w:rPr>
                <w:rFonts w:hint="eastAsia"/>
              </w:rPr>
              <w:t xml:space="preserve">分，最高</w:t>
            </w:r>
            <w:r>
              <w:t xml:space="preserve">6</w:t>
            </w:r>
            <w:r>
              <w:rPr>
                <w:rFonts w:hint="eastAsia"/>
              </w:rPr>
              <w:t xml:space="preserve">分。</w:t>
            </w:r>
            <w:r/>
          </w:p>
          <w:p>
            <w:pPr>
              <w:pStyle w:val="1063"/>
              <w:ind w:firstLine="0"/>
              <w:rPr>
                <w:bCs/>
                <w:lang w:val="en-US"/>
              </w:rPr>
            </w:pPr>
            <w:r>
              <w:rPr>
                <w:rFonts w:hint="eastAsia"/>
                <w:b/>
                <w:szCs w:val="21"/>
              </w:rPr>
              <w:t xml:space="preserve">（</w:t>
            </w:r>
            <w:r>
              <w:rPr>
                <w:rFonts w:hint="eastAsia"/>
                <w:b/>
                <w:szCs w:val="21"/>
                <w:lang w:val="en-US"/>
              </w:rPr>
              <w:t xml:space="preserve">以上人员须提供相关技能证书扫描</w:t>
            </w:r>
            <w:r>
              <w:rPr>
                <w:rFonts w:hint="eastAsia"/>
                <w:b/>
                <w:szCs w:val="21"/>
              </w:rPr>
              <w:t xml:space="preserve">件、</w:t>
            </w:r>
            <w:r>
              <w:rPr>
                <w:rFonts w:hint="eastAsia" w:ascii="宋体" w:hAnsi="宋体" w:cs="宋体"/>
                <w:b/>
              </w:rPr>
              <w:t xml:space="preserve">有效期内的劳动合同等</w:t>
            </w:r>
            <w:r>
              <w:rPr>
                <w:rFonts w:hint="eastAsia"/>
                <w:b/>
                <w:szCs w:val="21"/>
              </w:rPr>
              <w:t xml:space="preserve">证明材料扫描件</w:t>
            </w:r>
            <w:r>
              <w:rPr>
                <w:rFonts w:hint="eastAsia"/>
                <w:b/>
                <w:szCs w:val="21"/>
                <w:lang w:val="en-US"/>
              </w:rPr>
              <w:t xml:space="preserve">加盖投标人公章，不提供不得分。</w:t>
            </w:r>
            <w:r>
              <w:rPr>
                <w:rFonts w:hint="eastAsia"/>
                <w:b/>
                <w:szCs w:val="21"/>
              </w:rPr>
              <w:t xml:space="preserve">）</w:t>
            </w:r>
            <w:r>
              <w:rPr>
                <w:bCs/>
                <w:lang w:val="en-US"/>
              </w:rPr>
            </w:r>
            <w:r/>
          </w:p>
        </w:tc>
        <w:tc>
          <w:tcPr>
            <w:tcBorders>
              <w:top w:val="single" w:color="000000" w:sz="2" w:space="0"/>
              <w:left w:val="single" w:color="000000" w:sz="6" w:space="0"/>
              <w:bottom w:val="single" w:color="000000" w:sz="2" w:space="0"/>
              <w:right w:val="single" w:color="000000" w:sz="6" w:space="0"/>
            </w:tcBorders>
            <w:tcW w:w="645" w:type="dxa"/>
            <w:vAlign w:val="center"/>
            <w:textDirection w:val="lrTb"/>
            <w:noWrap w:val="false"/>
          </w:tcPr>
          <w:p>
            <w:pPr>
              <w:pStyle w:val="929"/>
              <w:jc w:val="center"/>
              <w:rPr>
                <w:rFonts w:ascii="宋体" w:hAnsi="宋体"/>
                <w:sz w:val="24"/>
              </w:rPr>
            </w:pPr>
            <w:r>
              <w:rPr>
                <w:rFonts w:hint="eastAsia" w:ascii="宋体" w:hAnsi="宋体"/>
                <w:sz w:val="24"/>
              </w:rPr>
              <w:t xml:space="preserve">9</w:t>
            </w:r>
            <w:r>
              <w:rPr>
                <w:rFonts w:ascii="宋体" w:hAnsi="宋体"/>
                <w:sz w:val="24"/>
              </w:rPr>
            </w:r>
            <w:r/>
          </w:p>
        </w:tc>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left"/>
              <w:rPr>
                <w:rFonts w:hint="eastAsia" w:ascii="宋体" w:hAnsi="宋体"/>
                <w:sz w:val="24"/>
              </w:rPr>
            </w:pPr>
            <w:r>
              <w:rPr>
                <w:rFonts w:hint="eastAsia" w:ascii="宋体" w:hAnsi="宋体"/>
                <w:sz w:val="24"/>
              </w:rPr>
            </w:r>
            <w:r/>
          </w:p>
        </w:tc>
      </w:tr>
      <w:tr>
        <w:trPr>
          <w:cantSplit/>
          <w:trHeight w:val="1030"/>
        </w:trPr>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Borders>
              <w:top w:val="single" w:color="000000" w:sz="2" w:space="0"/>
              <w:left w:val="single" w:color="000000" w:sz="6" w:space="0"/>
              <w:bottom w:val="single" w:color="000000" w:sz="2" w:space="0"/>
              <w:right w:val="single" w:color="000000" w:sz="6" w:space="0"/>
            </w:tcBorders>
            <w:tcW w:w="7662" w:type="dxa"/>
            <w:vAlign w:val="center"/>
            <w:vMerge w:val="continue"/>
            <w:textDirection w:val="lrTb"/>
            <w:noWrap w:val="false"/>
          </w:tcPr>
          <w:p>
            <w:pPr>
              <w:pStyle w:val="929"/>
              <w:jc w:val="left"/>
              <w:widowControl/>
              <w:rPr>
                <w:bCs/>
                <w:szCs w:val="21"/>
              </w:rPr>
            </w:pPr>
            <w:r>
              <w:rPr>
                <w:bCs/>
                <w:szCs w:val="21"/>
              </w:rPr>
            </w:r>
            <w:r/>
          </w:p>
        </w:tc>
        <w:tc>
          <w:tcPr>
            <w:tcBorders>
              <w:top w:val="single" w:color="000000" w:sz="2" w:space="0"/>
              <w:left w:val="single" w:color="000000" w:sz="6" w:space="0"/>
              <w:bottom w:val="single" w:color="000000" w:sz="2" w:space="0"/>
              <w:right w:val="single" w:color="000000" w:sz="6" w:space="0"/>
            </w:tcBorders>
            <w:tcW w:w="6373" w:type="dxa"/>
            <w:vAlign w:val="center"/>
            <w:textDirection w:val="lrTb"/>
            <w:noWrap w:val="false"/>
          </w:tcPr>
          <w:p>
            <w:pPr>
              <w:pStyle w:val="929"/>
              <w:rPr>
                <w:rFonts w:hint="eastAsia" w:ascii="等线" w:hAnsi="等线" w:eastAsia="等线" w:cs="等线"/>
                <w:b/>
                <w:bCs/>
              </w:rPr>
            </w:pPr>
            <w:r>
              <w:rPr>
                <w:rFonts w:hint="eastAsia" w:ascii="等线" w:hAnsi="等线" w:eastAsia="等线" w:cs="等线"/>
                <w:b/>
                <w:bCs/>
              </w:rPr>
              <w:t xml:space="preserve">车辆配送</w:t>
            </w:r>
            <w:r/>
          </w:p>
          <w:p>
            <w:pPr>
              <w:pStyle w:val="1062"/>
              <w:ind w:right="325"/>
              <w:spacing w:before="41"/>
              <w:rPr>
                <w:rFonts w:hint="eastAsia" w:ascii="等线" w:hAnsi="等线" w:eastAsia="等线" w:cs="等线"/>
                <w:spacing w:val="-2"/>
                <w:sz w:val="21"/>
                <w:szCs w:val="21"/>
                <w:lang w:eastAsia="zh-CN"/>
              </w:rPr>
            </w:pPr>
            <w:r>
              <w:rPr>
                <w:rFonts w:hint="eastAsia" w:ascii="等线" w:hAnsi="等线" w:eastAsia="等线" w:cs="等线"/>
                <w:spacing w:val="-1"/>
                <w:sz w:val="21"/>
                <w:szCs w:val="21"/>
                <w:lang w:eastAsia="zh-CN"/>
              </w:rPr>
              <w:t xml:space="preserve">（1）供应商提供用于本项目上门送货配备的送货车辆，</w:t>
            </w:r>
            <w:r>
              <w:rPr>
                <w:rFonts w:hint="eastAsia" w:ascii="等线" w:hAnsi="等线" w:eastAsia="等线" w:cs="等线"/>
                <w:spacing w:val="-4"/>
                <w:sz w:val="21"/>
                <w:szCs w:val="21"/>
                <w:lang w:eastAsia="zh-CN"/>
              </w:rPr>
              <w:t xml:space="preserve">每提供一辆自有或租赁的送货车辆得3分，</w:t>
            </w:r>
            <w:r>
              <w:rPr>
                <w:rFonts w:hint="eastAsia" w:ascii="等线" w:hAnsi="等线" w:eastAsia="等线" w:cs="等线"/>
                <w:spacing w:val="-2"/>
                <w:sz w:val="21"/>
                <w:szCs w:val="21"/>
                <w:lang w:eastAsia="zh-CN"/>
              </w:rPr>
              <w:t xml:space="preserve">最高得3分。</w:t>
            </w:r>
            <w:r/>
          </w:p>
          <w:p>
            <w:pPr>
              <w:pStyle w:val="1062"/>
              <w:ind w:right="325"/>
              <w:spacing w:before="41"/>
              <w:rPr>
                <w:rFonts w:hint="eastAsia" w:ascii="等线" w:hAnsi="等线" w:eastAsia="等线" w:cs="等线"/>
                <w:bCs/>
                <w:sz w:val="21"/>
                <w:szCs w:val="21"/>
                <w:lang w:eastAsia="zh-CN"/>
              </w:rPr>
            </w:pPr>
            <w:r>
              <w:rPr>
                <w:rFonts w:hint="eastAsia" w:ascii="等线" w:hAnsi="等线" w:eastAsia="等线" w:cs="等线"/>
                <w:bCs/>
                <w:spacing w:val="-2"/>
                <w:sz w:val="21"/>
                <w:szCs w:val="21"/>
                <w:lang w:eastAsia="zh-CN"/>
              </w:rPr>
              <w:t xml:space="preserve">（2）同时</w:t>
            </w:r>
            <w:r>
              <w:rPr>
                <w:rFonts w:hint="eastAsia" w:ascii="等线" w:hAnsi="等线" w:eastAsia="等线" w:cs="等线"/>
                <w:bCs/>
                <w:spacing w:val="-1"/>
                <w:sz w:val="21"/>
                <w:szCs w:val="21"/>
                <w:lang w:eastAsia="zh-CN"/>
              </w:rPr>
              <w:t xml:space="preserve">承诺不得随意变更，如有变更须经采购人同意，且不能影响效率和服务质量，提供承诺</w:t>
            </w:r>
            <w:r>
              <w:rPr>
                <w:rFonts w:hint="eastAsia" w:ascii="等线" w:hAnsi="等线" w:eastAsia="等线" w:cs="等线"/>
                <w:bCs/>
                <w:spacing w:val="-8"/>
                <w:sz w:val="21"/>
                <w:szCs w:val="21"/>
                <w:lang w:eastAsia="zh-CN"/>
              </w:rPr>
              <w:t xml:space="preserve">函加盖公章，得3分。</w:t>
            </w:r>
            <w:r>
              <w:rPr>
                <w:rFonts w:hint="eastAsia" w:ascii="等线" w:hAnsi="等线" w:eastAsia="等线" w:cs="等线"/>
                <w:bCs/>
                <w:sz w:val="21"/>
                <w:szCs w:val="21"/>
                <w:lang w:eastAsia="zh-CN"/>
              </w:rPr>
            </w:r>
            <w:r/>
          </w:p>
          <w:p>
            <w:pPr>
              <w:pStyle w:val="929"/>
              <w:rPr>
                <w:rFonts w:hint="eastAsia" w:ascii="等线" w:hAnsi="等线" w:eastAsia="等线" w:cs="等线"/>
                <w:b/>
                <w:bCs/>
                <w:spacing w:val="6"/>
                <w:szCs w:val="21"/>
              </w:rPr>
            </w:pPr>
            <w:r>
              <w:rPr>
                <w:rFonts w:hint="eastAsia" w:ascii="等线" w:hAnsi="等线" w:eastAsia="等线" w:cs="等线"/>
                <w:b/>
                <w:bCs/>
                <w:spacing w:val="6"/>
              </w:rPr>
              <w:t xml:space="preserve">注：</w:t>
            </w:r>
            <w:r>
              <w:rPr>
                <w:rFonts w:hint="eastAsia" w:ascii="等线" w:hAnsi="等线" w:eastAsia="等线" w:cs="等线"/>
                <w:b/>
                <w:bCs/>
                <w:spacing w:val="6"/>
                <w:szCs w:val="21"/>
              </w:rPr>
            </w:r>
            <w:r/>
          </w:p>
          <w:p>
            <w:pPr>
              <w:pStyle w:val="929"/>
              <w:rPr>
                <w:rFonts w:hint="eastAsia" w:ascii="等线" w:hAnsi="等线" w:eastAsia="等线" w:cs="等线"/>
                <w:b/>
                <w:bCs/>
                <w:spacing w:val="6"/>
              </w:rPr>
            </w:pPr>
            <w:r>
              <w:rPr>
                <w:rFonts w:hint="eastAsia" w:ascii="等线" w:hAnsi="等线" w:eastAsia="等线" w:cs="等线"/>
                <w:b/>
                <w:bCs/>
                <w:spacing w:val="6"/>
              </w:rPr>
              <w:t xml:space="preserve">1.自有车辆须提供车辆行驶证等证明材料扫描件并加盖公章。</w:t>
            </w:r>
            <w:r/>
          </w:p>
          <w:p>
            <w:pPr>
              <w:pStyle w:val="929"/>
              <w:rPr>
                <w:rFonts w:hint="eastAsia" w:ascii="等线" w:hAnsi="等线" w:eastAsia="等线" w:cs="等线"/>
                <w:b/>
                <w:bCs/>
              </w:rPr>
            </w:pPr>
            <w:r>
              <w:rPr>
                <w:rFonts w:hint="eastAsia" w:ascii="等线" w:hAnsi="等线" w:eastAsia="等线" w:cs="等线"/>
                <w:b/>
                <w:bCs/>
                <w:spacing w:val="6"/>
              </w:rPr>
              <w:t xml:space="preserve">2.租赁车辆须提供由供应商或供应商法定代表人签订的在有效期内的租赁合同等证明材料扫描件并加盖公章。</w:t>
            </w:r>
            <w:r>
              <w:rPr>
                <w:rFonts w:hint="eastAsia" w:ascii="等线" w:hAnsi="等线" w:eastAsia="等线" w:cs="等线"/>
                <w:b/>
                <w:bCs/>
                <w:spacing w:val="-6"/>
              </w:rPr>
              <w:t xml:space="preserve">未提供相关证明资料不得分，资料不全不得分。</w:t>
            </w:r>
            <w:r>
              <w:rPr>
                <w:rFonts w:hint="eastAsia" w:ascii="等线" w:hAnsi="等线" w:eastAsia="等线" w:cs="等线"/>
                <w:b/>
                <w:bCs/>
                <w:spacing w:val="6"/>
              </w:rPr>
              <w:t xml:space="preserve">）</w:t>
            </w:r>
            <w:r>
              <w:rPr>
                <w:rFonts w:hint="eastAsia" w:ascii="等线" w:hAnsi="等线" w:eastAsia="等线" w:cs="等线"/>
                <w:b/>
                <w:bCs/>
              </w:rPr>
            </w:r>
            <w:r/>
          </w:p>
        </w:tc>
        <w:tc>
          <w:tcPr>
            <w:tcBorders>
              <w:top w:val="single" w:color="000000" w:sz="2" w:space="0"/>
              <w:left w:val="single" w:color="000000" w:sz="6" w:space="0"/>
              <w:bottom w:val="single" w:color="000000" w:sz="2" w:space="0"/>
              <w:right w:val="single" w:color="000000" w:sz="6" w:space="0"/>
            </w:tcBorders>
            <w:tcW w:w="645"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6</w:t>
            </w:r>
            <w:r/>
          </w:p>
        </w:tc>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left"/>
              <w:rPr>
                <w:rFonts w:hint="eastAsia" w:ascii="宋体" w:hAnsi="宋体"/>
                <w:sz w:val="24"/>
              </w:rPr>
            </w:pPr>
            <w:r>
              <w:rPr>
                <w:rFonts w:hint="eastAsia" w:ascii="宋体" w:hAnsi="宋体"/>
                <w:sz w:val="24"/>
              </w:rPr>
            </w:r>
            <w:r/>
          </w:p>
        </w:tc>
      </w:tr>
      <w:tr>
        <w:trPr>
          <w:cantSplit/>
          <w:trHeight w:val="1030"/>
        </w:trPr>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4</w:t>
            </w:r>
            <w:r>
              <w:rPr>
                <w:rFonts w:hint="eastAsia" w:ascii="宋体" w:hAnsi="宋体"/>
                <w:sz w:val="24"/>
              </w:rPr>
            </w:r>
            <w:r/>
          </w:p>
        </w:tc>
        <w:tc>
          <w:tcPr>
            <w:tcBorders>
              <w:top w:val="single" w:color="000000" w:sz="2" w:space="0"/>
              <w:left w:val="single" w:color="000000" w:sz="6" w:space="0"/>
              <w:bottom w:val="single" w:color="000000" w:sz="2" w:space="0"/>
              <w:right w:val="single" w:color="000000" w:sz="6" w:space="0"/>
            </w:tcBorders>
            <w:tcW w:w="7662" w:type="dxa"/>
            <w:vAlign w:val="center"/>
            <w:vMerge w:val="continue"/>
            <w:textDirection w:val="lrTb"/>
            <w:noWrap w:val="false"/>
          </w:tcPr>
          <w:p>
            <w:pPr>
              <w:pStyle w:val="929"/>
              <w:jc w:val="left"/>
              <w:widowControl/>
              <w:rPr>
                <w:bCs/>
                <w:szCs w:val="21"/>
              </w:rPr>
            </w:pPr>
            <w:r>
              <w:rPr>
                <w:bCs/>
                <w:szCs w:val="21"/>
              </w:rPr>
            </w:r>
            <w:r/>
          </w:p>
        </w:tc>
        <w:tc>
          <w:tcPr>
            <w:tcBorders>
              <w:top w:val="single" w:color="000000" w:sz="2" w:space="0"/>
              <w:left w:val="single" w:color="000000" w:sz="6" w:space="0"/>
              <w:bottom w:val="single" w:color="000000" w:sz="2" w:space="0"/>
              <w:right w:val="single" w:color="000000" w:sz="6" w:space="0"/>
            </w:tcBorders>
            <w:tcW w:w="6373" w:type="dxa"/>
            <w:vAlign w:val="center"/>
            <w:textDirection w:val="lrTb"/>
            <w:noWrap w:val="false"/>
          </w:tcPr>
          <w:p>
            <w:pPr>
              <w:pStyle w:val="929"/>
              <w:rPr>
                <w:rFonts w:hint="eastAsia" w:ascii="宋体" w:hAnsi="宋体" w:cs="宋体"/>
                <w:b/>
                <w:bCs/>
                <w:spacing w:val="-2"/>
              </w:rPr>
            </w:pPr>
            <w:r>
              <w:rPr>
                <w:rFonts w:hint="eastAsia" w:ascii="宋体" w:hAnsi="宋体" w:cs="宋体"/>
                <w:b/>
                <w:bCs/>
                <w:spacing w:val="-2"/>
              </w:rPr>
              <w:t xml:space="preserve">食品原材料</w:t>
            </w:r>
            <w:r/>
          </w:p>
          <w:p>
            <w:pPr>
              <w:pStyle w:val="1062"/>
              <w:rPr>
                <w:rFonts w:hint="eastAsia"/>
                <w:spacing w:val="-1"/>
                <w:sz w:val="21"/>
                <w:szCs w:val="21"/>
                <w:lang w:eastAsia="zh-CN"/>
              </w:rPr>
            </w:pPr>
            <w:r>
              <w:rPr>
                <w:rFonts w:hint="eastAsia"/>
                <w:spacing w:val="-1"/>
                <w:sz w:val="21"/>
                <w:szCs w:val="21"/>
                <w:lang w:eastAsia="zh-CN"/>
              </w:rPr>
              <w:t xml:space="preserve">供应商有食材原材料供应基地或合作食材原材料供应渠道的，有1个得3分，最高得9分。</w:t>
            </w:r>
            <w:r/>
          </w:p>
          <w:p>
            <w:pPr>
              <w:pStyle w:val="1062"/>
              <w:rPr>
                <w:rFonts w:hint="eastAsia"/>
                <w:spacing w:val="-2"/>
                <w:lang w:eastAsia="zh-CN"/>
              </w:rPr>
            </w:pPr>
            <w:r>
              <w:rPr>
                <w:rFonts w:hint="eastAsia"/>
                <w:b/>
                <w:bCs/>
                <w:spacing w:val="-1"/>
                <w:sz w:val="21"/>
                <w:szCs w:val="21"/>
                <w:lang w:eastAsia="zh-CN"/>
              </w:rPr>
              <w:t xml:space="preserve">（提供相关证明资料，</w:t>
            </w:r>
            <w:r>
              <w:rPr>
                <w:rFonts w:hint="eastAsia"/>
                <w:b/>
                <w:bCs/>
                <w:spacing w:val="-5"/>
                <w:sz w:val="21"/>
                <w:szCs w:val="21"/>
                <w:lang w:eastAsia="zh-CN"/>
              </w:rPr>
              <w:t xml:space="preserve">未提供的不得分</w:t>
            </w:r>
            <w:r>
              <w:rPr>
                <w:rFonts w:hint="eastAsia"/>
                <w:b/>
                <w:bCs/>
                <w:spacing w:val="-1"/>
                <w:sz w:val="21"/>
                <w:szCs w:val="21"/>
                <w:lang w:eastAsia="zh-CN"/>
              </w:rPr>
              <w:t xml:space="preserve">）</w:t>
            </w:r>
            <w:r>
              <w:rPr>
                <w:rFonts w:hint="eastAsia"/>
                <w:spacing w:val="-2"/>
                <w:lang w:eastAsia="zh-CN"/>
              </w:rPr>
            </w:r>
            <w:r/>
          </w:p>
        </w:tc>
        <w:tc>
          <w:tcPr>
            <w:tcBorders>
              <w:top w:val="single" w:color="000000" w:sz="2" w:space="0"/>
              <w:left w:val="single" w:color="000000" w:sz="6" w:space="0"/>
              <w:bottom w:val="single" w:color="000000" w:sz="2" w:space="0"/>
              <w:right w:val="single" w:color="000000" w:sz="6" w:space="0"/>
            </w:tcBorders>
            <w:tcW w:w="645"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9</w:t>
            </w:r>
            <w:r/>
          </w:p>
        </w:tc>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left"/>
              <w:rPr>
                <w:rFonts w:hint="eastAsia" w:ascii="宋体" w:hAnsi="宋体"/>
                <w:sz w:val="24"/>
              </w:rPr>
            </w:pPr>
            <w:r>
              <w:rPr>
                <w:rFonts w:hint="eastAsia" w:ascii="宋体" w:hAnsi="宋体"/>
                <w:sz w:val="24"/>
              </w:rPr>
            </w:r>
            <w:r/>
          </w:p>
        </w:tc>
      </w:tr>
      <w:tr>
        <w:trPr>
          <w:cantSplit/>
          <w:trHeight w:val="1030"/>
        </w:trPr>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center"/>
              <w:rPr>
                <w:rFonts w:hint="eastAsia" w:ascii="宋体" w:hAnsi="宋体"/>
                <w:sz w:val="24"/>
              </w:rPr>
            </w:pPr>
            <w:r>
              <w:rPr>
                <w:rFonts w:ascii="宋体" w:hAnsi="宋体"/>
                <w:sz w:val="24"/>
              </w:rPr>
              <w:t xml:space="preserve">5</w:t>
            </w:r>
            <w:r>
              <w:rPr>
                <w:rFonts w:hint="eastAsia" w:ascii="宋体" w:hAnsi="宋体"/>
                <w:sz w:val="24"/>
              </w:rPr>
            </w:r>
            <w:r/>
          </w:p>
        </w:tc>
        <w:tc>
          <w:tcPr>
            <w:tcBorders>
              <w:top w:val="single" w:color="000000" w:sz="2" w:space="0"/>
              <w:left w:val="single" w:color="000000" w:sz="6" w:space="0"/>
              <w:bottom w:val="single" w:color="000000" w:sz="2" w:space="0"/>
              <w:right w:val="single" w:color="000000" w:sz="6" w:space="0"/>
            </w:tcBorders>
            <w:tcW w:w="7662" w:type="dxa"/>
            <w:vAlign w:val="center"/>
            <w:vMerge w:val="continue"/>
            <w:textDirection w:val="lrTb"/>
            <w:noWrap w:val="false"/>
          </w:tcPr>
          <w:p>
            <w:pPr>
              <w:pStyle w:val="929"/>
              <w:jc w:val="left"/>
              <w:widowControl/>
              <w:rPr>
                <w:bCs/>
                <w:szCs w:val="21"/>
              </w:rPr>
            </w:pPr>
            <w:r>
              <w:rPr>
                <w:bCs/>
                <w:szCs w:val="21"/>
              </w:rPr>
            </w:r>
            <w:r/>
          </w:p>
        </w:tc>
        <w:tc>
          <w:tcPr>
            <w:tcBorders>
              <w:top w:val="single" w:color="000000" w:sz="2" w:space="0"/>
              <w:left w:val="single" w:color="000000" w:sz="6" w:space="0"/>
              <w:bottom w:val="single" w:color="000000" w:sz="2" w:space="0"/>
              <w:right w:val="single" w:color="000000" w:sz="6" w:space="0"/>
            </w:tcBorders>
            <w:tcW w:w="6373" w:type="dxa"/>
            <w:vAlign w:val="center"/>
            <w:textDirection w:val="lrTb"/>
            <w:noWrap w:val="false"/>
          </w:tcPr>
          <w:p>
            <w:pPr>
              <w:pStyle w:val="929"/>
              <w:rPr>
                <w:rFonts w:hint="eastAsia" w:ascii="宋体" w:hAnsi="宋体" w:cs="宋体"/>
                <w:b/>
                <w:bCs/>
                <w:lang w:bidi="ar"/>
              </w:rPr>
            </w:pPr>
            <w:r>
              <w:rPr>
                <w:rFonts w:hint="eastAsia" w:ascii="宋体" w:hAnsi="宋体" w:cs="宋体"/>
                <w:b/>
                <w:bCs/>
                <w:lang w:bidi="ar"/>
              </w:rPr>
              <w:t xml:space="preserve">食品安全保障</w:t>
            </w:r>
            <w:r/>
          </w:p>
          <w:p>
            <w:pPr>
              <w:pStyle w:val="929"/>
              <w:rPr>
                <w:rFonts w:hint="eastAsia" w:ascii="宋体" w:hAnsi="宋体" w:cs="宋体"/>
                <w:lang w:bidi="ar"/>
              </w:rPr>
            </w:pPr>
            <w:r>
              <w:rPr>
                <w:rFonts w:hint="eastAsia" w:ascii="宋体" w:hAnsi="宋体" w:cs="宋体"/>
                <w:lang w:bidi="ar"/>
              </w:rPr>
              <w:t xml:space="preserve">供应商提供所供货物的产品检测报告（或农残检测报告、或检验检疫合格证等），每提供1个种类产品（粮油类、蔬菜类、水产品类、肉类、禽类、水果类、调味品类等）的检测报告的得3分，最多得6分。</w:t>
            </w:r>
            <w:r/>
          </w:p>
          <w:p>
            <w:pPr>
              <w:pStyle w:val="929"/>
              <w:rPr>
                <w:rFonts w:hint="eastAsia"/>
              </w:rPr>
            </w:pPr>
            <w:r>
              <w:rPr>
                <w:rFonts w:hint="eastAsia" w:ascii="宋体" w:hAnsi="宋体" w:cs="宋体"/>
                <w:b/>
                <w:bCs/>
                <w:lang w:bidi="ar"/>
              </w:rPr>
              <w:t xml:space="preserve">（提供相关证明材料加盖供应商公章，不提供不得分。）</w:t>
            </w:r>
            <w:r>
              <w:rPr>
                <w:rFonts w:hint="eastAsia"/>
              </w:rPr>
            </w:r>
            <w:r/>
          </w:p>
        </w:tc>
        <w:tc>
          <w:tcPr>
            <w:tcBorders>
              <w:top w:val="single" w:color="000000" w:sz="2" w:space="0"/>
              <w:left w:val="single" w:color="000000" w:sz="6" w:space="0"/>
              <w:bottom w:val="single" w:color="000000" w:sz="2" w:space="0"/>
              <w:right w:val="single" w:color="000000" w:sz="6" w:space="0"/>
            </w:tcBorders>
            <w:tcW w:w="645" w:type="dxa"/>
            <w:vAlign w:val="center"/>
            <w:textDirection w:val="lrTb"/>
            <w:noWrap w:val="false"/>
          </w:tcPr>
          <w:p>
            <w:pPr>
              <w:pStyle w:val="929"/>
              <w:jc w:val="center"/>
              <w:rPr>
                <w:rFonts w:ascii="宋体" w:hAnsi="宋体"/>
                <w:sz w:val="24"/>
              </w:rPr>
            </w:pPr>
            <w:r>
              <w:rPr>
                <w:rFonts w:hint="eastAsia" w:ascii="宋体" w:hAnsi="宋体"/>
                <w:sz w:val="24"/>
              </w:rPr>
              <w:t xml:space="preserve">6</w:t>
            </w:r>
            <w:r>
              <w:rPr>
                <w:rFonts w:ascii="宋体" w:hAnsi="宋体"/>
                <w:sz w:val="24"/>
              </w:rPr>
            </w:r>
            <w:r/>
          </w:p>
        </w:tc>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left"/>
              <w:rPr>
                <w:rFonts w:hint="eastAsia" w:ascii="宋体" w:hAnsi="宋体"/>
                <w:sz w:val="24"/>
              </w:rPr>
            </w:pPr>
            <w:r>
              <w:rPr>
                <w:rFonts w:hint="eastAsia" w:ascii="宋体" w:hAnsi="宋体"/>
                <w:sz w:val="24"/>
              </w:rPr>
            </w:r>
            <w:r/>
          </w:p>
        </w:tc>
      </w:tr>
      <w:tr>
        <w:trPr>
          <w:cantSplit/>
          <w:trHeight w:val="1030"/>
        </w:trPr>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6</w:t>
            </w:r>
            <w:r>
              <w:rPr>
                <w:rFonts w:hint="eastAsia" w:ascii="宋体" w:hAnsi="宋体"/>
                <w:sz w:val="24"/>
              </w:rPr>
            </w:r>
            <w:r/>
          </w:p>
        </w:tc>
        <w:tc>
          <w:tcPr>
            <w:tcBorders>
              <w:top w:val="single" w:color="000000" w:sz="2" w:space="0"/>
              <w:left w:val="single" w:color="000000" w:sz="6" w:space="0"/>
              <w:bottom w:val="single" w:color="000000" w:sz="6" w:space="0"/>
              <w:right w:val="single" w:color="000000" w:sz="6" w:space="0"/>
            </w:tcBorders>
            <w:tcW w:w="1289" w:type="dxa"/>
            <w:vAlign w:val="center"/>
            <w:vMerge w:val="restart"/>
            <w:textDirection w:val="lrTb"/>
            <w:noWrap w:val="false"/>
          </w:tcPr>
          <w:p>
            <w:pPr>
              <w:pStyle w:val="929"/>
              <w:jc w:val="center"/>
              <w:rPr>
                <w:rFonts w:hint="eastAsia"/>
                <w:bCs/>
              </w:rPr>
            </w:pPr>
            <w:r>
              <w:rPr>
                <w:rFonts w:hint="eastAsia"/>
                <w:bCs/>
              </w:rPr>
              <w:t xml:space="preserve">技术部分</w:t>
            </w:r>
            <w:r/>
          </w:p>
        </w:tc>
        <w:tc>
          <w:tcPr>
            <w:tcBorders>
              <w:top w:val="single" w:color="000000" w:sz="2" w:space="0"/>
              <w:left w:val="single" w:color="000000" w:sz="6" w:space="0"/>
              <w:bottom w:val="single" w:color="000000" w:sz="2" w:space="0"/>
              <w:right w:val="single" w:color="000000" w:sz="6" w:space="0"/>
            </w:tcBorders>
            <w:tcW w:w="6373" w:type="dxa"/>
            <w:vAlign w:val="center"/>
            <w:textDirection w:val="lrTb"/>
            <w:noWrap w:val="false"/>
          </w:tcPr>
          <w:p>
            <w:pPr>
              <w:pStyle w:val="929"/>
              <w:jc w:val="left"/>
              <w:spacing w:line="276" w:lineRule="auto"/>
              <w:rPr>
                <w:rFonts w:ascii="宋体" w:hAnsi="宋体" w:cs="宋体"/>
                <w:b/>
                <w:bCs/>
              </w:rPr>
            </w:pPr>
            <w:r>
              <w:rPr>
                <w:rFonts w:hint="eastAsia" w:ascii="宋体" w:hAnsi="宋体" w:cs="宋体"/>
                <w:b/>
                <w:bCs/>
              </w:rPr>
              <w:t xml:space="preserve">1.现场管理计划和目标方案</w:t>
            </w:r>
            <w:r>
              <w:rPr>
                <w:rFonts w:ascii="宋体" w:hAnsi="宋体" w:cs="宋体"/>
                <w:b/>
                <w:bCs/>
              </w:rPr>
            </w:r>
            <w:r/>
          </w:p>
          <w:p>
            <w:pPr>
              <w:pStyle w:val="1061"/>
              <w:jc w:val="left"/>
              <w:spacing w:line="276" w:lineRule="auto"/>
              <w:rPr>
                <w:rFonts w:hint="eastAsia"/>
                <w:szCs w:val="21"/>
              </w:rPr>
            </w:pPr>
            <w:r>
              <w:rPr>
                <w:rFonts w:hint="eastAsia"/>
                <w:szCs w:val="21"/>
              </w:rPr>
              <w:t xml:space="preserve">（</w:t>
            </w:r>
            <w:r>
              <w:rPr>
                <w:rFonts w:hint="eastAsia"/>
                <w:szCs w:val="21"/>
                <w:lang w:val="en-US"/>
              </w:rPr>
              <w:t xml:space="preserve">1</w:t>
            </w:r>
            <w:r>
              <w:rPr>
                <w:rFonts w:hint="eastAsia"/>
                <w:szCs w:val="21"/>
              </w:rPr>
              <w:t xml:space="preserve">）有完善细致的食堂现场管理计划、目标方案明确的得</w:t>
            </w:r>
            <w:r>
              <w:rPr>
                <w:rFonts w:hint="eastAsia"/>
                <w:szCs w:val="21"/>
                <w:lang w:val="en-US"/>
              </w:rPr>
              <w:t xml:space="preserve">8</w:t>
            </w:r>
            <w:r>
              <w:rPr>
                <w:rFonts w:hint="eastAsia"/>
                <w:szCs w:val="21"/>
              </w:rPr>
              <w:t xml:space="preserve">分；</w:t>
            </w:r>
            <w:r/>
          </w:p>
          <w:p>
            <w:pPr>
              <w:pStyle w:val="1061"/>
              <w:jc w:val="left"/>
              <w:spacing w:line="276" w:lineRule="auto"/>
              <w:rPr>
                <w:rFonts w:hint="eastAsia"/>
                <w:szCs w:val="21"/>
              </w:rPr>
            </w:pPr>
            <w:r>
              <w:rPr>
                <w:rFonts w:hint="eastAsia"/>
                <w:szCs w:val="21"/>
              </w:rPr>
              <w:t xml:space="preserve">（</w:t>
            </w:r>
            <w:r>
              <w:rPr>
                <w:rFonts w:hint="eastAsia"/>
                <w:szCs w:val="21"/>
                <w:lang w:val="en-US"/>
              </w:rPr>
              <w:t xml:space="preserve">2</w:t>
            </w:r>
            <w:r>
              <w:rPr>
                <w:rFonts w:hint="eastAsia"/>
                <w:szCs w:val="21"/>
              </w:rPr>
              <w:t xml:space="preserve">）有</w:t>
            </w:r>
            <w:r>
              <w:rPr>
                <w:rFonts w:hint="eastAsia"/>
                <w:szCs w:val="21"/>
                <w:lang w:val="en-US"/>
              </w:rPr>
              <w:t xml:space="preserve">较</w:t>
            </w:r>
            <w:r>
              <w:rPr>
                <w:rFonts w:hint="eastAsia"/>
                <w:szCs w:val="21"/>
              </w:rPr>
              <w:t xml:space="preserve">完善细致的食堂现场管理计划、目标方案</w:t>
            </w:r>
            <w:r>
              <w:rPr>
                <w:rFonts w:hint="eastAsia"/>
                <w:szCs w:val="21"/>
                <w:lang w:val="en-US"/>
              </w:rPr>
              <w:t xml:space="preserve">较为</w:t>
            </w:r>
            <w:r>
              <w:rPr>
                <w:rFonts w:hint="eastAsia"/>
                <w:szCs w:val="21"/>
              </w:rPr>
              <w:t xml:space="preserve">明确的得</w:t>
            </w:r>
            <w:r>
              <w:rPr>
                <w:rFonts w:hint="eastAsia"/>
                <w:szCs w:val="21"/>
                <w:lang w:val="en-US"/>
              </w:rPr>
              <w:t xml:space="preserve">5</w:t>
            </w:r>
            <w:r>
              <w:rPr>
                <w:rFonts w:hint="eastAsia"/>
                <w:szCs w:val="21"/>
              </w:rPr>
              <w:t xml:space="preserve">分；</w:t>
            </w:r>
            <w:r/>
          </w:p>
          <w:p>
            <w:pPr>
              <w:pStyle w:val="1061"/>
              <w:jc w:val="left"/>
              <w:spacing w:line="276" w:lineRule="auto"/>
              <w:rPr>
                <w:rFonts w:hint="eastAsia"/>
                <w:szCs w:val="21"/>
              </w:rPr>
            </w:pPr>
            <w:r>
              <w:rPr>
                <w:rFonts w:hint="eastAsia"/>
                <w:szCs w:val="21"/>
              </w:rPr>
              <w:t xml:space="preserve">（</w:t>
            </w:r>
            <w:r>
              <w:rPr>
                <w:rFonts w:hint="eastAsia"/>
                <w:szCs w:val="21"/>
                <w:lang w:val="en-US"/>
              </w:rPr>
              <w:t xml:space="preserve">3</w:t>
            </w:r>
            <w:r>
              <w:rPr>
                <w:rFonts w:hint="eastAsia"/>
                <w:szCs w:val="21"/>
              </w:rPr>
              <w:t xml:space="preserve">）</w:t>
            </w:r>
            <w:r>
              <w:rPr>
                <w:rFonts w:hint="eastAsia"/>
                <w:szCs w:val="21"/>
                <w:lang w:val="en-US"/>
              </w:rPr>
              <w:t xml:space="preserve">食堂现场管理计划和目标方案描述均一般</w:t>
            </w:r>
            <w:r>
              <w:rPr>
                <w:rFonts w:hint="eastAsia"/>
                <w:szCs w:val="21"/>
              </w:rPr>
              <w:t xml:space="preserve">的得</w:t>
            </w:r>
            <w:r>
              <w:rPr>
                <w:rFonts w:hint="eastAsia"/>
                <w:szCs w:val="21"/>
                <w:lang w:val="en-US"/>
              </w:rPr>
              <w:t xml:space="preserve">2</w:t>
            </w:r>
            <w:r>
              <w:rPr>
                <w:rFonts w:hint="eastAsia"/>
                <w:szCs w:val="21"/>
              </w:rPr>
              <w:t xml:space="preserve">分；</w:t>
            </w:r>
            <w:r/>
          </w:p>
          <w:p>
            <w:pPr>
              <w:pStyle w:val="1061"/>
              <w:jc w:val="left"/>
              <w:spacing w:line="276" w:lineRule="auto"/>
              <w:rPr>
                <w:rFonts w:hint="eastAsia"/>
                <w:szCs w:val="21"/>
                <w:lang w:val="en-US"/>
              </w:rPr>
            </w:pPr>
            <w:r>
              <w:rPr>
                <w:rFonts w:hint="eastAsia"/>
                <w:szCs w:val="21"/>
              </w:rPr>
              <w:t xml:space="preserve">（</w:t>
            </w:r>
            <w:r>
              <w:rPr>
                <w:rFonts w:hint="eastAsia"/>
                <w:szCs w:val="21"/>
                <w:lang w:val="en-US"/>
              </w:rPr>
              <w:t xml:space="preserve">4</w:t>
            </w:r>
            <w:r>
              <w:rPr>
                <w:rFonts w:hint="eastAsia"/>
                <w:szCs w:val="21"/>
              </w:rPr>
              <w:t xml:space="preserve">）</w:t>
            </w:r>
            <w:r>
              <w:rPr>
                <w:rFonts w:hint="eastAsia"/>
                <w:szCs w:val="21"/>
                <w:lang w:val="en-US"/>
              </w:rPr>
              <w:t xml:space="preserve">没有提供不得分。</w:t>
            </w:r>
            <w:r/>
          </w:p>
        </w:tc>
        <w:tc>
          <w:tcPr>
            <w:tcBorders>
              <w:top w:val="single" w:color="000000" w:sz="2" w:space="0"/>
              <w:left w:val="single" w:color="000000" w:sz="6" w:space="0"/>
              <w:bottom w:val="single" w:color="000000" w:sz="2" w:space="0"/>
              <w:right w:val="single" w:color="000000" w:sz="6" w:space="0"/>
            </w:tcBorders>
            <w:tcW w:w="645" w:type="dxa"/>
            <w:vAlign w:val="center"/>
            <w:textDirection w:val="lrTb"/>
            <w:noWrap w:val="false"/>
          </w:tcPr>
          <w:p>
            <w:pPr>
              <w:pStyle w:val="929"/>
              <w:jc w:val="center"/>
              <w:rPr>
                <w:rFonts w:hint="eastAsia" w:ascii="宋体" w:hAnsi="宋体"/>
                <w:sz w:val="24"/>
                <w:szCs w:val="21"/>
              </w:rPr>
            </w:pPr>
            <w:r>
              <w:rPr>
                <w:rFonts w:hint="eastAsia" w:ascii="宋体" w:hAnsi="宋体"/>
                <w:sz w:val="24"/>
              </w:rPr>
              <w:t xml:space="preserve">8</w:t>
            </w:r>
            <w:r>
              <w:rPr>
                <w:rFonts w:hint="eastAsia" w:ascii="宋体" w:hAnsi="宋体"/>
                <w:sz w:val="24"/>
                <w:szCs w:val="21"/>
              </w:rPr>
            </w:r>
            <w:r/>
          </w:p>
        </w:tc>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left"/>
              <w:rPr>
                <w:rFonts w:hint="eastAsia" w:ascii="宋体" w:hAnsi="宋体"/>
                <w:sz w:val="24"/>
              </w:rPr>
            </w:pPr>
            <w:r>
              <w:rPr>
                <w:rFonts w:hint="eastAsia" w:ascii="宋体" w:hAnsi="宋体"/>
                <w:sz w:val="24"/>
              </w:rPr>
            </w:r>
            <w:r/>
          </w:p>
        </w:tc>
      </w:tr>
      <w:tr>
        <w:trPr>
          <w:cantSplit/>
          <w:trHeight w:val="1030"/>
        </w:trPr>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7</w:t>
            </w:r>
            <w:r>
              <w:rPr>
                <w:rFonts w:hint="eastAsia" w:ascii="宋体" w:hAnsi="宋体"/>
                <w:sz w:val="24"/>
              </w:rPr>
            </w:r>
            <w:r/>
          </w:p>
        </w:tc>
        <w:tc>
          <w:tcPr>
            <w:tcBorders>
              <w:top w:val="single" w:color="000000" w:sz="2" w:space="0"/>
              <w:left w:val="single" w:color="000000" w:sz="6" w:space="0"/>
              <w:bottom w:val="single" w:color="000000" w:sz="6" w:space="0"/>
              <w:right w:val="single" w:color="000000" w:sz="6" w:space="0"/>
            </w:tcBorders>
            <w:tcW w:w="7662" w:type="dxa"/>
            <w:vAlign w:val="center"/>
            <w:vMerge w:val="continue"/>
            <w:textDirection w:val="lrTb"/>
            <w:noWrap w:val="false"/>
          </w:tcPr>
          <w:p>
            <w:pPr>
              <w:pStyle w:val="929"/>
              <w:jc w:val="left"/>
              <w:widowControl/>
              <w:rPr>
                <w:bCs/>
                <w:szCs w:val="21"/>
              </w:rPr>
            </w:pPr>
            <w:r>
              <w:rPr>
                <w:bCs/>
                <w:szCs w:val="21"/>
              </w:rPr>
            </w:r>
            <w:r/>
          </w:p>
        </w:tc>
        <w:tc>
          <w:tcPr>
            <w:tcBorders>
              <w:top w:val="single" w:color="000000" w:sz="2" w:space="0"/>
              <w:left w:val="single" w:color="000000" w:sz="6" w:space="0"/>
              <w:bottom w:val="single" w:color="000000" w:sz="2" w:space="0"/>
              <w:right w:val="single" w:color="000000" w:sz="6" w:space="0"/>
            </w:tcBorders>
            <w:tcW w:w="6373" w:type="dxa"/>
            <w:vAlign w:val="center"/>
            <w:textDirection w:val="lrTb"/>
            <w:noWrap w:val="false"/>
          </w:tcPr>
          <w:p>
            <w:pPr>
              <w:pStyle w:val="929"/>
              <w:jc w:val="left"/>
              <w:rPr>
                <w:rFonts w:hint="eastAsia"/>
              </w:rPr>
            </w:pPr>
            <w:r>
              <w:rPr>
                <w:b/>
                <w:bCs/>
              </w:rPr>
              <w:t xml:space="preserve">2.</w:t>
            </w:r>
            <w:r>
              <w:rPr>
                <w:rFonts w:hint="eastAsia"/>
                <w:b/>
                <w:bCs/>
              </w:rPr>
              <w:t xml:space="preserve">菜品搭配方案：由评委根据供应商所提供的针对本项目餐标一周供餐菜品搭配方案进行综合评分。</w:t>
            </w:r>
            <w:r>
              <w:rPr>
                <w:rFonts w:hint="eastAsia"/>
              </w:rPr>
            </w:r>
            <w:r/>
          </w:p>
          <w:p>
            <w:pPr>
              <w:pStyle w:val="929"/>
              <w:jc w:val="left"/>
              <w:rPr>
                <w:sz w:val="20"/>
              </w:rPr>
            </w:pPr>
            <w:r>
              <w:rPr>
                <w:rFonts w:hint="eastAsia"/>
              </w:rPr>
              <w:t xml:space="preserve">（</w:t>
            </w:r>
            <w:r>
              <w:t xml:space="preserve">1</w:t>
            </w:r>
            <w:r>
              <w:rPr>
                <w:rFonts w:hint="eastAsia"/>
              </w:rPr>
              <w:t xml:space="preserve">）菜品种类多样，荤素搭配合理，营养搭配均衡科学的得</w:t>
            </w:r>
            <w:r>
              <w:t xml:space="preserve">8</w:t>
            </w:r>
            <w:r>
              <w:rPr>
                <w:rFonts w:hint="eastAsia"/>
              </w:rPr>
              <w:t xml:space="preserve">分；</w:t>
            </w:r>
            <w:r>
              <w:rPr>
                <w:sz w:val="20"/>
              </w:rPr>
            </w:r>
            <w:r/>
          </w:p>
          <w:p>
            <w:pPr>
              <w:pStyle w:val="1061"/>
              <w:jc w:val="left"/>
              <w:spacing w:line="276" w:lineRule="auto"/>
              <w:rPr>
                <w:szCs w:val="21"/>
              </w:rPr>
            </w:pPr>
            <w:r>
              <w:rPr>
                <w:rFonts w:hint="eastAsia"/>
              </w:rPr>
              <w:t xml:space="preserve">（2）菜品种类较为多样，荤素搭配较为合理，营养搭配较为均衡科学的得</w:t>
            </w:r>
            <w:r>
              <w:rPr>
                <w:rFonts w:hint="eastAsia"/>
                <w:szCs w:val="21"/>
              </w:rPr>
              <w:t xml:space="preserve">5分；</w:t>
            </w:r>
            <w:r>
              <w:rPr>
                <w:szCs w:val="21"/>
              </w:rPr>
            </w:r>
            <w:r/>
          </w:p>
          <w:p>
            <w:pPr>
              <w:pStyle w:val="1061"/>
              <w:jc w:val="left"/>
              <w:spacing w:line="276" w:lineRule="auto"/>
              <w:rPr>
                <w:rFonts w:hint="eastAsia"/>
                <w:szCs w:val="21"/>
              </w:rPr>
            </w:pPr>
            <w:r>
              <w:rPr>
                <w:rFonts w:hint="eastAsia"/>
                <w:szCs w:val="21"/>
              </w:rPr>
              <w:t xml:space="preserve">（3）菜品种类搭配单一，营养搭配均衡性和科学性一般的得2分；</w:t>
            </w:r>
            <w:r/>
          </w:p>
          <w:p>
            <w:pPr>
              <w:pStyle w:val="1061"/>
              <w:jc w:val="left"/>
              <w:spacing w:line="276" w:lineRule="auto"/>
              <w:rPr>
                <w:rFonts w:hint="eastAsia"/>
                <w:bCs/>
              </w:rPr>
            </w:pPr>
            <w:r>
              <w:rPr>
                <w:rFonts w:hint="eastAsia"/>
                <w:szCs w:val="21"/>
              </w:rPr>
              <w:t xml:space="preserve">（4）没有提供不得分。</w:t>
            </w:r>
            <w:r>
              <w:rPr>
                <w:rFonts w:hint="eastAsia"/>
                <w:bCs/>
              </w:rPr>
            </w:r>
            <w:r/>
          </w:p>
        </w:tc>
        <w:tc>
          <w:tcPr>
            <w:tcBorders>
              <w:top w:val="single" w:color="000000" w:sz="2" w:space="0"/>
              <w:left w:val="single" w:color="000000" w:sz="6" w:space="0"/>
              <w:bottom w:val="single" w:color="000000" w:sz="2" w:space="0"/>
              <w:right w:val="single" w:color="000000" w:sz="6" w:space="0"/>
            </w:tcBorders>
            <w:tcW w:w="645"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8</w:t>
            </w:r>
            <w:r/>
          </w:p>
        </w:tc>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left"/>
              <w:rPr>
                <w:rFonts w:hint="eastAsia" w:ascii="宋体" w:hAnsi="宋体"/>
                <w:sz w:val="24"/>
              </w:rPr>
            </w:pPr>
            <w:r>
              <w:rPr>
                <w:rFonts w:hint="eastAsia" w:ascii="宋体" w:hAnsi="宋体"/>
                <w:sz w:val="24"/>
              </w:rPr>
            </w:r>
            <w:r/>
          </w:p>
        </w:tc>
      </w:tr>
      <w:tr>
        <w:trPr>
          <w:cantSplit/>
          <w:trHeight w:val="1030"/>
        </w:trPr>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8</w:t>
            </w:r>
            <w:r>
              <w:rPr>
                <w:rFonts w:hint="eastAsia" w:ascii="宋体" w:hAnsi="宋体"/>
                <w:sz w:val="24"/>
              </w:rPr>
            </w:r>
            <w:r/>
          </w:p>
        </w:tc>
        <w:tc>
          <w:tcPr>
            <w:tcBorders>
              <w:top w:val="single" w:color="000000" w:sz="2" w:space="0"/>
              <w:left w:val="single" w:color="000000" w:sz="6" w:space="0"/>
              <w:bottom w:val="single" w:color="000000" w:sz="6" w:space="0"/>
              <w:right w:val="single" w:color="000000" w:sz="6" w:space="0"/>
            </w:tcBorders>
            <w:tcW w:w="7662" w:type="dxa"/>
            <w:vAlign w:val="center"/>
            <w:vMerge w:val="continue"/>
            <w:textDirection w:val="lrTb"/>
            <w:noWrap w:val="false"/>
          </w:tcPr>
          <w:p>
            <w:pPr>
              <w:pStyle w:val="929"/>
              <w:jc w:val="left"/>
              <w:widowControl/>
              <w:rPr>
                <w:bCs/>
                <w:szCs w:val="21"/>
              </w:rPr>
            </w:pPr>
            <w:r>
              <w:rPr>
                <w:bCs/>
                <w:szCs w:val="21"/>
              </w:rPr>
            </w:r>
            <w:r/>
          </w:p>
        </w:tc>
        <w:tc>
          <w:tcPr>
            <w:tcBorders>
              <w:top w:val="single" w:color="000000" w:sz="2" w:space="0"/>
              <w:left w:val="single" w:color="000000" w:sz="6" w:space="0"/>
              <w:bottom w:val="single" w:color="000000" w:sz="2" w:space="0"/>
              <w:right w:val="single" w:color="000000" w:sz="6" w:space="0"/>
            </w:tcBorders>
            <w:tcW w:w="6373" w:type="dxa"/>
            <w:vAlign w:val="center"/>
            <w:textDirection w:val="lrTb"/>
            <w:noWrap w:val="false"/>
          </w:tcPr>
          <w:p>
            <w:pPr>
              <w:pStyle w:val="1024"/>
              <w:ind w:left="0"/>
              <w:rPr>
                <w:rFonts w:hint="eastAsia"/>
                <w:b/>
                <w:lang w:eastAsia="zh-CN"/>
              </w:rPr>
            </w:pPr>
            <w:r>
              <w:rPr>
                <w:b/>
                <w:lang w:eastAsia="zh-CN"/>
              </w:rPr>
              <w:t xml:space="preserve">3.</w:t>
            </w:r>
            <w:r>
              <w:rPr>
                <w:rFonts w:hint="eastAsia"/>
                <w:b/>
                <w:lang w:eastAsia="zh-CN"/>
              </w:rPr>
              <w:t xml:space="preserve">人员管理分配</w:t>
            </w:r>
            <w:r/>
          </w:p>
          <w:p>
            <w:pPr>
              <w:pStyle w:val="1024"/>
              <w:ind w:left="0"/>
              <w:rPr>
                <w:bCs/>
                <w:lang w:eastAsia="zh-CN"/>
              </w:rPr>
            </w:pPr>
            <w:r>
              <w:rPr>
                <w:rFonts w:hint="eastAsia"/>
                <w:bCs/>
                <w:lang w:eastAsia="zh-CN"/>
              </w:rPr>
              <w:t xml:space="preserve">由评委根据供应商针对本项目配备的服务团队情况进行综合评分，包括但不限于项目组织架构、技术支持体系、岗位配备数量及职责分工等。</w:t>
            </w:r>
            <w:r>
              <w:rPr>
                <w:bCs/>
                <w:lang w:eastAsia="zh-CN"/>
              </w:rPr>
            </w:r>
            <w:r/>
          </w:p>
          <w:p>
            <w:pPr>
              <w:pStyle w:val="1024"/>
              <w:ind w:left="0"/>
              <w:rPr>
                <w:bCs/>
                <w:lang w:eastAsia="zh-CN"/>
              </w:rPr>
            </w:pPr>
            <w:r>
              <w:rPr>
                <w:rFonts w:hint="eastAsia"/>
                <w:bCs/>
                <w:lang w:eastAsia="zh-CN"/>
              </w:rPr>
              <w:t xml:space="preserve">（</w:t>
            </w:r>
            <w:r>
              <w:rPr>
                <w:bCs/>
                <w:lang w:eastAsia="zh-CN"/>
              </w:rPr>
              <w:t xml:space="preserve">1</w:t>
            </w:r>
            <w:r>
              <w:rPr>
                <w:rFonts w:hint="eastAsia"/>
                <w:bCs/>
                <w:lang w:eastAsia="zh-CN"/>
              </w:rPr>
              <w:t xml:space="preserve">）人员配置安排合理，有明确和全面的岗位分工和职责划分，服务人员岗位齐全得</w:t>
            </w:r>
            <w:r>
              <w:rPr>
                <w:bCs/>
                <w:lang w:eastAsia="zh-CN"/>
              </w:rPr>
              <w:t xml:space="preserve">7</w:t>
            </w:r>
            <w:r>
              <w:rPr>
                <w:rFonts w:hint="eastAsia"/>
                <w:bCs/>
                <w:lang w:eastAsia="zh-CN"/>
              </w:rPr>
              <w:t xml:space="preserve">分；</w:t>
            </w:r>
            <w:r>
              <w:rPr>
                <w:bCs/>
                <w:lang w:eastAsia="zh-CN"/>
              </w:rPr>
            </w:r>
            <w:r/>
          </w:p>
          <w:p>
            <w:pPr>
              <w:pStyle w:val="1024"/>
              <w:ind w:left="0"/>
              <w:rPr>
                <w:bCs/>
                <w:lang w:eastAsia="zh-CN"/>
              </w:rPr>
            </w:pPr>
            <w:r>
              <w:rPr>
                <w:rFonts w:hint="eastAsia"/>
                <w:bCs/>
                <w:lang w:eastAsia="zh-CN"/>
              </w:rPr>
              <w:t xml:space="preserve">（</w:t>
            </w:r>
            <w:r>
              <w:rPr>
                <w:bCs/>
                <w:lang w:eastAsia="zh-CN"/>
              </w:rPr>
              <w:t xml:space="preserve">2</w:t>
            </w:r>
            <w:r>
              <w:rPr>
                <w:rFonts w:hint="eastAsia"/>
                <w:bCs/>
                <w:lang w:eastAsia="zh-CN"/>
              </w:rPr>
              <w:t xml:space="preserve">）人员配置较合理，岗位分工和职责划分较清晰，服务人员岗位配置较为齐全的得</w:t>
            </w:r>
            <w:r>
              <w:rPr>
                <w:bCs/>
                <w:lang w:eastAsia="zh-CN"/>
              </w:rPr>
              <w:t xml:space="preserve">5</w:t>
            </w:r>
            <w:r>
              <w:rPr>
                <w:rFonts w:hint="eastAsia"/>
                <w:bCs/>
                <w:lang w:eastAsia="zh-CN"/>
              </w:rPr>
              <w:t xml:space="preserve">分；</w:t>
            </w:r>
            <w:r>
              <w:rPr>
                <w:bCs/>
                <w:lang w:eastAsia="zh-CN"/>
              </w:rPr>
            </w:r>
            <w:r/>
          </w:p>
          <w:p>
            <w:pPr>
              <w:pStyle w:val="1024"/>
              <w:ind w:left="0"/>
              <w:rPr>
                <w:bCs/>
                <w:lang w:eastAsia="zh-CN"/>
              </w:rPr>
            </w:pPr>
            <w:r>
              <w:rPr>
                <w:rFonts w:hint="eastAsia"/>
                <w:bCs/>
                <w:lang w:eastAsia="zh-CN"/>
              </w:rPr>
              <w:t xml:space="preserve">（</w:t>
            </w:r>
            <w:r>
              <w:rPr>
                <w:bCs/>
                <w:lang w:eastAsia="zh-CN"/>
              </w:rPr>
              <w:t xml:space="preserve">3</w:t>
            </w:r>
            <w:r>
              <w:rPr>
                <w:rFonts w:hint="eastAsia"/>
                <w:bCs/>
                <w:lang w:eastAsia="zh-CN"/>
              </w:rPr>
              <w:t xml:space="preserve">）人员配置基本满足服务要求，岗位服务人员配置基本合理的得</w:t>
            </w:r>
            <w:r>
              <w:rPr>
                <w:bCs/>
                <w:lang w:eastAsia="zh-CN"/>
              </w:rPr>
              <w:t xml:space="preserve">3</w:t>
            </w:r>
            <w:r>
              <w:rPr>
                <w:rFonts w:hint="eastAsia"/>
                <w:bCs/>
                <w:lang w:eastAsia="zh-CN"/>
              </w:rPr>
              <w:t xml:space="preserve">分；</w:t>
            </w:r>
            <w:r>
              <w:rPr>
                <w:bCs/>
                <w:lang w:eastAsia="zh-CN"/>
              </w:rPr>
            </w:r>
            <w:r/>
          </w:p>
          <w:p>
            <w:pPr>
              <w:pStyle w:val="1024"/>
              <w:ind w:left="0"/>
              <w:rPr>
                <w:bCs/>
                <w:lang w:eastAsia="zh-CN"/>
              </w:rPr>
            </w:pPr>
            <w:r>
              <w:rPr>
                <w:rFonts w:hint="eastAsia"/>
                <w:bCs/>
                <w:lang w:eastAsia="zh-CN"/>
              </w:rPr>
              <w:t xml:space="preserve">（</w:t>
            </w:r>
            <w:r>
              <w:rPr>
                <w:bCs/>
                <w:lang w:eastAsia="zh-CN"/>
              </w:rPr>
              <w:t xml:space="preserve">4</w:t>
            </w:r>
            <w:r>
              <w:rPr>
                <w:rFonts w:hint="eastAsia"/>
                <w:bCs/>
                <w:lang w:eastAsia="zh-CN"/>
              </w:rPr>
              <w:t xml:space="preserve">）没有提供不得分。</w:t>
            </w:r>
            <w:r>
              <w:rPr>
                <w:bCs/>
                <w:lang w:eastAsia="zh-CN"/>
              </w:rPr>
            </w:r>
            <w:r/>
          </w:p>
        </w:tc>
        <w:tc>
          <w:tcPr>
            <w:tcBorders>
              <w:top w:val="single" w:color="000000" w:sz="2" w:space="0"/>
              <w:left w:val="single" w:color="000000" w:sz="6" w:space="0"/>
              <w:bottom w:val="single" w:color="000000" w:sz="2" w:space="0"/>
              <w:right w:val="single" w:color="000000" w:sz="6" w:space="0"/>
            </w:tcBorders>
            <w:tcW w:w="645" w:type="dxa"/>
            <w:vAlign w:val="center"/>
            <w:textDirection w:val="lrTb"/>
            <w:noWrap w:val="false"/>
          </w:tcPr>
          <w:p>
            <w:pPr>
              <w:pStyle w:val="929"/>
              <w:jc w:val="center"/>
              <w:rPr>
                <w:rFonts w:ascii="宋体" w:hAnsi="宋体"/>
                <w:sz w:val="24"/>
              </w:rPr>
            </w:pPr>
            <w:r>
              <w:rPr>
                <w:rFonts w:hint="eastAsia" w:ascii="宋体" w:hAnsi="宋体"/>
                <w:sz w:val="24"/>
              </w:rPr>
              <w:t xml:space="preserve">7</w:t>
            </w:r>
            <w:r>
              <w:rPr>
                <w:rFonts w:ascii="宋体" w:hAnsi="宋体"/>
                <w:sz w:val="24"/>
              </w:rPr>
            </w:r>
            <w:r/>
          </w:p>
        </w:tc>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left"/>
              <w:rPr>
                <w:rFonts w:hint="eastAsia" w:ascii="宋体" w:hAnsi="宋体"/>
                <w:sz w:val="24"/>
              </w:rPr>
            </w:pPr>
            <w:r>
              <w:rPr>
                <w:rFonts w:hint="eastAsia" w:ascii="宋体" w:hAnsi="宋体"/>
                <w:sz w:val="24"/>
              </w:rPr>
            </w:r>
            <w:r/>
          </w:p>
        </w:tc>
      </w:tr>
      <w:tr>
        <w:trPr>
          <w:cantSplit/>
          <w:trHeight w:val="1030"/>
        </w:trPr>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9</w:t>
            </w:r>
            <w:r>
              <w:rPr>
                <w:rFonts w:hint="eastAsia" w:ascii="宋体" w:hAnsi="宋体"/>
                <w:sz w:val="24"/>
              </w:rPr>
            </w:r>
            <w:r/>
          </w:p>
        </w:tc>
        <w:tc>
          <w:tcPr>
            <w:tcBorders>
              <w:top w:val="single" w:color="000000" w:sz="2" w:space="0"/>
              <w:left w:val="single" w:color="000000" w:sz="6" w:space="0"/>
              <w:bottom w:val="single" w:color="000000" w:sz="6" w:space="0"/>
              <w:right w:val="single" w:color="000000" w:sz="6" w:space="0"/>
            </w:tcBorders>
            <w:tcW w:w="7662" w:type="dxa"/>
            <w:vAlign w:val="center"/>
            <w:vMerge w:val="continue"/>
            <w:textDirection w:val="lrTb"/>
            <w:noWrap w:val="false"/>
          </w:tcPr>
          <w:p>
            <w:pPr>
              <w:pStyle w:val="929"/>
              <w:jc w:val="left"/>
              <w:widowControl/>
              <w:rPr>
                <w:bCs/>
                <w:szCs w:val="21"/>
              </w:rPr>
            </w:pPr>
            <w:r>
              <w:rPr>
                <w:bCs/>
                <w:szCs w:val="21"/>
              </w:rPr>
            </w:r>
            <w:r/>
          </w:p>
        </w:tc>
        <w:tc>
          <w:tcPr>
            <w:tcBorders>
              <w:top w:val="single" w:color="000000" w:sz="2" w:space="0"/>
              <w:left w:val="single" w:color="000000" w:sz="6" w:space="0"/>
              <w:bottom w:val="single" w:color="000000" w:sz="2" w:space="0"/>
              <w:right w:val="single" w:color="000000" w:sz="6" w:space="0"/>
            </w:tcBorders>
            <w:tcW w:w="6373" w:type="dxa"/>
            <w:vAlign w:val="center"/>
            <w:textDirection w:val="lrTb"/>
            <w:noWrap w:val="false"/>
          </w:tcPr>
          <w:p>
            <w:pPr>
              <w:pStyle w:val="1024"/>
              <w:ind w:left="0"/>
              <w:rPr>
                <w:rFonts w:hint="eastAsia"/>
                <w:b/>
              </w:rPr>
            </w:pPr>
            <w:r>
              <w:rPr>
                <w:b/>
                <w:lang w:eastAsia="zh-CN"/>
              </w:rPr>
              <w:t xml:space="preserve">4.</w:t>
            </w:r>
            <w:r>
              <w:rPr>
                <w:rFonts w:hint="eastAsia"/>
                <w:b/>
              </w:rPr>
              <w:t xml:space="preserve">食堂节能节约方案</w:t>
            </w:r>
            <w:r/>
          </w:p>
          <w:p>
            <w:pPr>
              <w:pStyle w:val="1024"/>
              <w:numPr>
                <w:ilvl w:val="0"/>
                <w:numId w:val="11"/>
              </w:numPr>
              <w:widowControl w:val="off"/>
              <w:rPr>
                <w:bCs/>
                <w:lang w:eastAsia="zh-CN"/>
              </w:rPr>
            </w:pPr>
            <w:r>
              <w:rPr>
                <w:rFonts w:hint="eastAsia"/>
                <w:bCs/>
                <w:lang w:eastAsia="zh-CN"/>
              </w:rPr>
              <w:t xml:space="preserve">方案针对性强，可行性强的得</w:t>
            </w:r>
            <w:r>
              <w:rPr>
                <w:bCs/>
                <w:lang w:eastAsia="zh-CN"/>
              </w:rPr>
              <w:t xml:space="preserve">7</w:t>
            </w:r>
            <w:r>
              <w:rPr>
                <w:rFonts w:hint="eastAsia"/>
                <w:bCs/>
                <w:lang w:eastAsia="zh-CN"/>
              </w:rPr>
              <w:t xml:space="preserve">分；</w:t>
            </w:r>
            <w:r>
              <w:rPr>
                <w:bCs/>
                <w:lang w:eastAsia="zh-CN"/>
              </w:rPr>
            </w:r>
            <w:r/>
          </w:p>
          <w:p>
            <w:pPr>
              <w:pStyle w:val="1024"/>
              <w:numPr>
                <w:ilvl w:val="0"/>
                <w:numId w:val="11"/>
              </w:numPr>
              <w:widowControl w:val="off"/>
              <w:rPr>
                <w:bCs/>
                <w:lang w:eastAsia="zh-CN"/>
              </w:rPr>
            </w:pPr>
            <w:r>
              <w:rPr>
                <w:rFonts w:hint="eastAsia"/>
                <w:bCs/>
                <w:lang w:eastAsia="zh-CN"/>
              </w:rPr>
              <w:t xml:space="preserve">方案描述及可行性均较强的得</w:t>
            </w:r>
            <w:r>
              <w:rPr>
                <w:bCs/>
                <w:lang w:eastAsia="zh-CN"/>
              </w:rPr>
              <w:t xml:space="preserve">5</w:t>
            </w:r>
            <w:r>
              <w:rPr>
                <w:rFonts w:hint="eastAsia"/>
                <w:bCs/>
                <w:lang w:eastAsia="zh-CN"/>
              </w:rPr>
              <w:t xml:space="preserve">分；</w:t>
            </w:r>
            <w:r>
              <w:rPr>
                <w:bCs/>
                <w:lang w:eastAsia="zh-CN"/>
              </w:rPr>
            </w:r>
            <w:r/>
          </w:p>
          <w:p>
            <w:pPr>
              <w:pStyle w:val="1024"/>
              <w:numPr>
                <w:ilvl w:val="0"/>
                <w:numId w:val="11"/>
              </w:numPr>
              <w:widowControl w:val="off"/>
              <w:rPr>
                <w:bCs/>
                <w:lang w:eastAsia="zh-CN"/>
              </w:rPr>
            </w:pPr>
            <w:r>
              <w:rPr>
                <w:rFonts w:hint="eastAsia"/>
                <w:bCs/>
                <w:lang w:eastAsia="zh-CN"/>
              </w:rPr>
              <w:t xml:space="preserve">方案描述简单，可行性一般的得</w:t>
            </w:r>
            <w:r>
              <w:rPr>
                <w:bCs/>
                <w:lang w:eastAsia="zh-CN"/>
              </w:rPr>
              <w:t xml:space="preserve">3</w:t>
            </w:r>
            <w:r>
              <w:rPr>
                <w:rFonts w:hint="eastAsia"/>
                <w:bCs/>
                <w:lang w:eastAsia="zh-CN"/>
              </w:rPr>
              <w:t xml:space="preserve">分；</w:t>
            </w:r>
            <w:r>
              <w:rPr>
                <w:bCs/>
                <w:lang w:eastAsia="zh-CN"/>
              </w:rPr>
            </w:r>
            <w:r/>
          </w:p>
          <w:p>
            <w:pPr>
              <w:pStyle w:val="929"/>
              <w:jc w:val="left"/>
              <w:rPr>
                <w:bCs/>
              </w:rPr>
            </w:pPr>
            <w:r>
              <w:rPr>
                <w:rFonts w:hint="eastAsia"/>
                <w:bCs/>
              </w:rPr>
              <w:t xml:space="preserve">（</w:t>
            </w:r>
            <w:r>
              <w:rPr>
                <w:bCs/>
              </w:rPr>
              <w:t xml:space="preserve">4</w:t>
            </w:r>
            <w:r>
              <w:rPr>
                <w:rFonts w:hint="eastAsia"/>
                <w:bCs/>
              </w:rPr>
              <w:t xml:space="preserve">）没有提供不得分。</w:t>
            </w:r>
            <w:r>
              <w:rPr>
                <w:bCs/>
              </w:rPr>
            </w:r>
            <w:r/>
          </w:p>
        </w:tc>
        <w:tc>
          <w:tcPr>
            <w:tcBorders>
              <w:top w:val="single" w:color="000000" w:sz="2" w:space="0"/>
              <w:left w:val="single" w:color="000000" w:sz="6" w:space="0"/>
              <w:bottom w:val="single" w:color="000000" w:sz="2" w:space="0"/>
              <w:right w:val="single" w:color="000000" w:sz="6" w:space="0"/>
            </w:tcBorders>
            <w:tcW w:w="645" w:type="dxa"/>
            <w:vAlign w:val="center"/>
            <w:textDirection w:val="lrTb"/>
            <w:noWrap w:val="false"/>
          </w:tcPr>
          <w:p>
            <w:pPr>
              <w:pStyle w:val="929"/>
              <w:jc w:val="center"/>
              <w:rPr>
                <w:rFonts w:ascii="宋体" w:hAnsi="宋体"/>
                <w:sz w:val="24"/>
              </w:rPr>
            </w:pPr>
            <w:r>
              <w:rPr>
                <w:rFonts w:hint="eastAsia" w:ascii="宋体" w:hAnsi="宋体"/>
                <w:sz w:val="24"/>
              </w:rPr>
              <w:t xml:space="preserve">7</w:t>
            </w:r>
            <w:r>
              <w:rPr>
                <w:rFonts w:ascii="宋体" w:hAnsi="宋体"/>
                <w:sz w:val="24"/>
              </w:rPr>
            </w:r>
            <w:r/>
          </w:p>
        </w:tc>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left"/>
              <w:rPr>
                <w:rFonts w:hint="eastAsia" w:ascii="宋体" w:hAnsi="宋体"/>
                <w:sz w:val="24"/>
              </w:rPr>
            </w:pPr>
            <w:r>
              <w:rPr>
                <w:rFonts w:hint="eastAsia" w:ascii="宋体" w:hAnsi="宋体"/>
                <w:sz w:val="24"/>
              </w:rPr>
            </w:r>
            <w:r/>
          </w:p>
        </w:tc>
      </w:tr>
      <w:tr>
        <w:trPr>
          <w:cantSplit/>
          <w:trHeight w:val="1030"/>
        </w:trPr>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r>
            <w:r/>
          </w:p>
        </w:tc>
        <w:tc>
          <w:tcPr>
            <w:tcBorders>
              <w:top w:val="single" w:color="000000" w:sz="2" w:space="0"/>
              <w:left w:val="single" w:color="000000" w:sz="6" w:space="0"/>
              <w:bottom w:val="single" w:color="000000" w:sz="6" w:space="0"/>
              <w:right w:val="single" w:color="000000" w:sz="6" w:space="0"/>
            </w:tcBorders>
            <w:tcW w:w="7662" w:type="dxa"/>
            <w:vAlign w:val="center"/>
            <w:vMerge w:val="continue"/>
            <w:textDirection w:val="lrTb"/>
            <w:noWrap w:val="false"/>
          </w:tcPr>
          <w:p>
            <w:pPr>
              <w:pStyle w:val="929"/>
              <w:jc w:val="left"/>
              <w:widowControl/>
              <w:rPr>
                <w:bCs/>
                <w:szCs w:val="21"/>
              </w:rPr>
            </w:pPr>
            <w:r>
              <w:rPr>
                <w:bCs/>
                <w:szCs w:val="21"/>
              </w:rPr>
            </w:r>
            <w:r/>
          </w:p>
        </w:tc>
        <w:tc>
          <w:tcPr>
            <w:tcBorders>
              <w:top w:val="single" w:color="000000" w:sz="2" w:space="0"/>
              <w:left w:val="single" w:color="000000" w:sz="6" w:space="0"/>
              <w:bottom w:val="single" w:color="000000" w:sz="2" w:space="0"/>
              <w:right w:val="single" w:color="000000" w:sz="6" w:space="0"/>
            </w:tcBorders>
            <w:tcW w:w="6373" w:type="dxa"/>
            <w:vAlign w:val="center"/>
            <w:textDirection w:val="lrTb"/>
            <w:noWrap w:val="false"/>
          </w:tcPr>
          <w:p>
            <w:pPr>
              <w:pStyle w:val="1024"/>
              <w:ind w:left="0"/>
              <w:rPr>
                <w:rFonts w:hint="eastAsia"/>
                <w:b/>
                <w:lang w:eastAsia="zh-CN"/>
              </w:rPr>
            </w:pPr>
            <w:r>
              <w:rPr>
                <w:b/>
                <w:lang w:eastAsia="zh-CN"/>
              </w:rPr>
              <w:t xml:space="preserve">5.</w:t>
            </w:r>
            <w:r>
              <w:rPr>
                <w:rFonts w:hint="eastAsia"/>
                <w:b/>
                <w:lang w:eastAsia="zh-CN"/>
              </w:rPr>
              <w:t xml:space="preserve">卫生管理（厨房与就餐区域卫生管理措施）</w:t>
            </w:r>
            <w:r/>
          </w:p>
          <w:p>
            <w:pPr>
              <w:pStyle w:val="1024"/>
              <w:ind w:left="0"/>
              <w:rPr>
                <w:bCs/>
                <w:lang w:eastAsia="zh-CN"/>
              </w:rPr>
            </w:pPr>
            <w:r>
              <w:rPr>
                <w:rFonts w:hint="eastAsia"/>
                <w:bCs/>
                <w:lang w:eastAsia="zh-CN"/>
              </w:rPr>
              <w:t xml:space="preserve">是否严格执行餐饮业卫生管理的各项规定和要求并有较强的制度保障；同时对清洁消毒规定、防鼠、灭蝇、防虫等有针对性的措施；针对厨余垃圾的处置及清运有完整的方案；对隔油池清理及烟道定期清理并符合要求。</w:t>
            </w:r>
            <w:r>
              <w:rPr>
                <w:bCs/>
                <w:lang w:eastAsia="zh-CN"/>
              </w:rPr>
            </w:r>
            <w:r/>
          </w:p>
          <w:p>
            <w:pPr>
              <w:pStyle w:val="1024"/>
              <w:ind w:left="0"/>
              <w:rPr>
                <w:bCs/>
                <w:lang w:eastAsia="zh-CN"/>
              </w:rPr>
            </w:pPr>
            <w:r>
              <w:rPr>
                <w:rFonts w:hint="eastAsia"/>
                <w:bCs/>
                <w:lang w:eastAsia="zh-CN"/>
              </w:rPr>
              <w:t xml:space="preserve">（</w:t>
            </w:r>
            <w:r>
              <w:rPr>
                <w:bCs/>
                <w:lang w:eastAsia="zh-CN"/>
              </w:rPr>
              <w:t xml:space="preserve">1</w:t>
            </w:r>
            <w:r>
              <w:rPr>
                <w:rFonts w:hint="eastAsia"/>
                <w:bCs/>
                <w:lang w:eastAsia="zh-CN"/>
              </w:rPr>
              <w:t xml:space="preserve">）针对性强，可行性强的得</w:t>
            </w:r>
            <w:r>
              <w:rPr>
                <w:bCs/>
                <w:lang w:eastAsia="zh-CN"/>
              </w:rPr>
              <w:t xml:space="preserve">7</w:t>
            </w:r>
            <w:r>
              <w:rPr>
                <w:rFonts w:hint="eastAsia"/>
                <w:bCs/>
                <w:lang w:eastAsia="zh-CN"/>
              </w:rPr>
              <w:t xml:space="preserve">分；</w:t>
            </w:r>
            <w:r>
              <w:rPr>
                <w:bCs/>
                <w:lang w:eastAsia="zh-CN"/>
              </w:rPr>
            </w:r>
            <w:r/>
          </w:p>
          <w:p>
            <w:pPr>
              <w:pStyle w:val="1024"/>
              <w:ind w:left="0"/>
              <w:rPr>
                <w:bCs/>
                <w:lang w:eastAsia="zh-CN"/>
              </w:rPr>
            </w:pPr>
            <w:r>
              <w:rPr>
                <w:rFonts w:hint="eastAsia"/>
                <w:bCs/>
                <w:lang w:eastAsia="zh-CN"/>
              </w:rPr>
              <w:t xml:space="preserve">（</w:t>
            </w:r>
            <w:r>
              <w:rPr>
                <w:bCs/>
                <w:lang w:eastAsia="zh-CN"/>
              </w:rPr>
              <w:t xml:space="preserve">2</w:t>
            </w:r>
            <w:r>
              <w:rPr>
                <w:rFonts w:hint="eastAsia"/>
                <w:bCs/>
                <w:lang w:eastAsia="zh-CN"/>
              </w:rPr>
              <w:t xml:space="preserve">）描述较为简单，可行性较强的得</w:t>
            </w:r>
            <w:r>
              <w:rPr>
                <w:bCs/>
                <w:lang w:eastAsia="zh-CN"/>
              </w:rPr>
              <w:t xml:space="preserve">5</w:t>
            </w:r>
            <w:r>
              <w:rPr>
                <w:rFonts w:hint="eastAsia"/>
                <w:bCs/>
                <w:lang w:eastAsia="zh-CN"/>
              </w:rPr>
              <w:t xml:space="preserve">分；</w:t>
            </w:r>
            <w:r>
              <w:rPr>
                <w:bCs/>
                <w:lang w:eastAsia="zh-CN"/>
              </w:rPr>
            </w:r>
            <w:r/>
          </w:p>
          <w:p>
            <w:pPr>
              <w:pStyle w:val="1024"/>
              <w:ind w:left="0"/>
              <w:rPr>
                <w:bCs/>
                <w:lang w:eastAsia="zh-CN"/>
              </w:rPr>
            </w:pPr>
            <w:r>
              <w:rPr>
                <w:rFonts w:hint="eastAsia"/>
                <w:bCs/>
                <w:lang w:eastAsia="zh-CN"/>
              </w:rPr>
              <w:t xml:space="preserve">（</w:t>
            </w:r>
            <w:r>
              <w:rPr>
                <w:bCs/>
                <w:lang w:eastAsia="zh-CN"/>
              </w:rPr>
              <w:t xml:space="preserve">3</w:t>
            </w:r>
            <w:r>
              <w:rPr>
                <w:rFonts w:hint="eastAsia"/>
                <w:bCs/>
                <w:lang w:eastAsia="zh-CN"/>
              </w:rPr>
              <w:t xml:space="preserve">）描述简单，可行性一般的得</w:t>
            </w:r>
            <w:r>
              <w:rPr>
                <w:bCs/>
                <w:lang w:eastAsia="zh-CN"/>
              </w:rPr>
              <w:t xml:space="preserve">3</w:t>
            </w:r>
            <w:r>
              <w:rPr>
                <w:rFonts w:hint="eastAsia"/>
                <w:bCs/>
                <w:lang w:eastAsia="zh-CN"/>
              </w:rPr>
              <w:t xml:space="preserve">分；</w:t>
            </w:r>
            <w:r>
              <w:rPr>
                <w:bCs/>
                <w:lang w:eastAsia="zh-CN"/>
              </w:rPr>
            </w:r>
            <w:r/>
          </w:p>
          <w:p>
            <w:pPr>
              <w:pStyle w:val="1024"/>
              <w:ind w:left="0"/>
              <w:rPr>
                <w:bCs/>
                <w:lang w:eastAsia="zh-CN"/>
              </w:rPr>
            </w:pPr>
            <w:r>
              <w:rPr>
                <w:rFonts w:hint="eastAsia"/>
                <w:bCs/>
                <w:lang w:eastAsia="zh-CN"/>
              </w:rPr>
              <w:t xml:space="preserve">（</w:t>
            </w:r>
            <w:r>
              <w:rPr>
                <w:bCs/>
                <w:lang w:eastAsia="zh-CN"/>
              </w:rPr>
              <w:t xml:space="preserve">4</w:t>
            </w:r>
            <w:r>
              <w:rPr>
                <w:rFonts w:hint="eastAsia"/>
                <w:bCs/>
                <w:lang w:eastAsia="zh-CN"/>
              </w:rPr>
              <w:t xml:space="preserve">）没有提供不得分。</w:t>
            </w:r>
            <w:r>
              <w:rPr>
                <w:bCs/>
                <w:lang w:eastAsia="zh-CN"/>
              </w:rPr>
            </w:r>
            <w:r/>
          </w:p>
        </w:tc>
        <w:tc>
          <w:tcPr>
            <w:tcBorders>
              <w:top w:val="single" w:color="000000" w:sz="2" w:space="0"/>
              <w:left w:val="single" w:color="000000" w:sz="6" w:space="0"/>
              <w:bottom w:val="single" w:color="000000" w:sz="2" w:space="0"/>
              <w:right w:val="single" w:color="000000" w:sz="6" w:space="0"/>
            </w:tcBorders>
            <w:tcW w:w="645" w:type="dxa"/>
            <w:vAlign w:val="center"/>
            <w:textDirection w:val="lrTb"/>
            <w:noWrap w:val="false"/>
          </w:tcPr>
          <w:p>
            <w:pPr>
              <w:pStyle w:val="929"/>
              <w:jc w:val="center"/>
              <w:rPr>
                <w:rFonts w:ascii="宋体" w:hAnsi="宋体"/>
                <w:sz w:val="24"/>
              </w:rPr>
            </w:pPr>
            <w:r>
              <w:rPr>
                <w:rFonts w:hint="eastAsia" w:ascii="宋体" w:hAnsi="宋体"/>
                <w:sz w:val="24"/>
              </w:rPr>
              <w:t xml:space="preserve">7</w:t>
            </w:r>
            <w:r>
              <w:rPr>
                <w:rFonts w:ascii="宋体" w:hAnsi="宋体"/>
                <w:sz w:val="24"/>
              </w:rPr>
            </w:r>
            <w:r/>
          </w:p>
        </w:tc>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left"/>
              <w:rPr>
                <w:rFonts w:hint="eastAsia" w:ascii="宋体" w:hAnsi="宋体"/>
                <w:sz w:val="24"/>
              </w:rPr>
            </w:pPr>
            <w:r>
              <w:rPr>
                <w:rFonts w:hint="eastAsia" w:ascii="宋体" w:hAnsi="宋体"/>
                <w:sz w:val="24"/>
              </w:rPr>
            </w:r>
            <w:r/>
          </w:p>
        </w:tc>
      </w:tr>
      <w:tr>
        <w:trPr>
          <w:cantSplit/>
          <w:trHeight w:val="1030"/>
        </w:trPr>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r>
            <w:r/>
          </w:p>
        </w:tc>
        <w:tc>
          <w:tcPr>
            <w:tcBorders>
              <w:top w:val="single" w:color="000000" w:sz="2" w:space="0"/>
              <w:left w:val="single" w:color="000000" w:sz="6" w:space="0"/>
              <w:bottom w:val="single" w:color="000000" w:sz="6" w:space="0"/>
              <w:right w:val="single" w:color="000000" w:sz="6" w:space="0"/>
            </w:tcBorders>
            <w:tcW w:w="7662" w:type="dxa"/>
            <w:vAlign w:val="center"/>
            <w:vMerge w:val="continue"/>
            <w:textDirection w:val="lrTb"/>
            <w:noWrap w:val="false"/>
          </w:tcPr>
          <w:p>
            <w:pPr>
              <w:pStyle w:val="929"/>
              <w:jc w:val="left"/>
              <w:widowControl/>
              <w:rPr>
                <w:bCs/>
                <w:szCs w:val="21"/>
              </w:rPr>
            </w:pPr>
            <w:r>
              <w:rPr>
                <w:bCs/>
                <w:szCs w:val="21"/>
              </w:rPr>
            </w:r>
            <w:r/>
          </w:p>
        </w:tc>
        <w:tc>
          <w:tcPr>
            <w:tcBorders>
              <w:top w:val="single" w:color="000000" w:sz="2" w:space="0"/>
              <w:left w:val="single" w:color="000000" w:sz="6" w:space="0"/>
              <w:bottom w:val="single" w:color="000000" w:sz="2" w:space="0"/>
              <w:right w:val="single" w:color="000000" w:sz="6" w:space="0"/>
            </w:tcBorders>
            <w:tcW w:w="6373" w:type="dxa"/>
            <w:vAlign w:val="center"/>
            <w:textDirection w:val="lrTb"/>
            <w:noWrap w:val="false"/>
          </w:tcPr>
          <w:p>
            <w:pPr>
              <w:pStyle w:val="1024"/>
              <w:ind w:left="0"/>
              <w:rPr>
                <w:rFonts w:hint="eastAsia"/>
                <w:b/>
                <w:lang w:eastAsia="zh-CN"/>
              </w:rPr>
            </w:pPr>
            <w:r>
              <w:rPr>
                <w:b/>
                <w:lang w:eastAsia="zh-CN"/>
              </w:rPr>
              <w:t xml:space="preserve">6.</w:t>
            </w:r>
            <w:r>
              <w:rPr>
                <w:rFonts w:hint="eastAsia"/>
                <w:b/>
                <w:lang w:eastAsia="zh-CN"/>
              </w:rPr>
              <w:t xml:space="preserve">食品卫生安全保障</w:t>
            </w:r>
            <w:r/>
          </w:p>
          <w:p>
            <w:pPr>
              <w:pStyle w:val="1024"/>
              <w:ind w:left="0"/>
              <w:rPr>
                <w:lang w:eastAsia="zh-CN"/>
              </w:rPr>
            </w:pPr>
            <w:r>
              <w:rPr>
                <w:rFonts w:hint="eastAsia"/>
                <w:lang w:eastAsia="zh-CN"/>
              </w:rPr>
              <w:t xml:space="preserve">评委根据供应商针对本项目拟定的食品卫生安全保障方案（包括但不限于食材采购管理措施、保存管理方案、食品卫生安全管理制度等）进行综合评分：</w:t>
            </w:r>
            <w:r>
              <w:rPr>
                <w:lang w:eastAsia="zh-CN"/>
              </w:rPr>
            </w:r>
            <w:r/>
          </w:p>
          <w:p>
            <w:pPr>
              <w:pStyle w:val="1024"/>
              <w:ind w:left="0"/>
              <w:rPr>
                <w:lang w:eastAsia="zh-CN"/>
              </w:rPr>
            </w:pPr>
            <w:r>
              <w:rPr>
                <w:rFonts w:hint="eastAsia"/>
                <w:lang w:eastAsia="zh-CN"/>
              </w:rPr>
              <w:t xml:space="preserve">（</w:t>
            </w:r>
            <w:r>
              <w:rPr>
                <w:lang w:eastAsia="zh-CN"/>
              </w:rPr>
              <w:t xml:space="preserve">1</w:t>
            </w:r>
            <w:r>
              <w:rPr>
                <w:rFonts w:hint="eastAsia"/>
                <w:lang w:eastAsia="zh-CN"/>
              </w:rPr>
              <w:t xml:space="preserve">）方案科学、合理、周密的得</w:t>
            </w:r>
            <w:r>
              <w:rPr>
                <w:lang w:eastAsia="zh-CN"/>
              </w:rPr>
              <w:t xml:space="preserve">7</w:t>
            </w:r>
            <w:r>
              <w:rPr>
                <w:rFonts w:hint="eastAsia"/>
                <w:lang w:eastAsia="zh-CN"/>
              </w:rPr>
              <w:t xml:space="preserve">分；</w:t>
            </w:r>
            <w:r>
              <w:rPr>
                <w:lang w:eastAsia="zh-CN"/>
              </w:rPr>
            </w:r>
            <w:r/>
          </w:p>
          <w:p>
            <w:pPr>
              <w:pStyle w:val="1024"/>
              <w:ind w:left="0"/>
              <w:rPr>
                <w:lang w:eastAsia="zh-CN"/>
              </w:rPr>
            </w:pPr>
            <w:r>
              <w:rPr>
                <w:rFonts w:hint="eastAsia"/>
                <w:lang w:eastAsia="zh-CN"/>
              </w:rPr>
              <w:t xml:space="preserve">（</w:t>
            </w:r>
            <w:r>
              <w:rPr>
                <w:lang w:eastAsia="zh-CN"/>
              </w:rPr>
              <w:t xml:space="preserve">2</w:t>
            </w:r>
            <w:r>
              <w:rPr>
                <w:rFonts w:hint="eastAsia"/>
                <w:lang w:eastAsia="zh-CN"/>
              </w:rPr>
              <w:t xml:space="preserve">）方案缺少部分内容，但合理可行的得</w:t>
            </w:r>
            <w:r>
              <w:rPr>
                <w:lang w:eastAsia="zh-CN"/>
              </w:rPr>
              <w:t xml:space="preserve">5</w:t>
            </w:r>
            <w:r>
              <w:rPr>
                <w:rFonts w:hint="eastAsia"/>
                <w:lang w:eastAsia="zh-CN"/>
              </w:rPr>
              <w:t xml:space="preserve">分；</w:t>
            </w:r>
            <w:r>
              <w:rPr>
                <w:lang w:eastAsia="zh-CN"/>
              </w:rPr>
            </w:r>
            <w:r/>
          </w:p>
          <w:p>
            <w:pPr>
              <w:pStyle w:val="1024"/>
              <w:ind w:left="0"/>
              <w:rPr>
                <w:lang w:eastAsia="zh-CN"/>
              </w:rPr>
            </w:pPr>
            <w:r>
              <w:rPr>
                <w:rFonts w:hint="eastAsia"/>
                <w:lang w:eastAsia="zh-CN"/>
              </w:rPr>
              <w:t xml:space="preserve">（</w:t>
            </w:r>
            <w:r>
              <w:rPr>
                <w:lang w:eastAsia="zh-CN"/>
              </w:rPr>
              <w:t xml:space="preserve">3</w:t>
            </w:r>
            <w:r>
              <w:rPr>
                <w:rFonts w:hint="eastAsia"/>
                <w:lang w:eastAsia="zh-CN"/>
              </w:rPr>
              <w:t xml:space="preserve">）方案简单，不能满足食品卫生安全标准的得</w:t>
            </w:r>
            <w:r>
              <w:rPr>
                <w:lang w:eastAsia="zh-CN"/>
              </w:rPr>
              <w:t xml:space="preserve">3</w:t>
            </w:r>
            <w:r>
              <w:rPr>
                <w:rFonts w:hint="eastAsia"/>
                <w:lang w:eastAsia="zh-CN"/>
              </w:rPr>
              <w:t xml:space="preserve">分；</w:t>
            </w:r>
            <w:r>
              <w:rPr>
                <w:lang w:eastAsia="zh-CN"/>
              </w:rPr>
            </w:r>
            <w:r/>
          </w:p>
          <w:p>
            <w:pPr>
              <w:pStyle w:val="1024"/>
              <w:ind w:left="0"/>
              <w:rPr>
                <w:rFonts w:ascii="Times New Roman" w:hAnsi="Times New Roman"/>
                <w:szCs w:val="21"/>
                <w:lang w:eastAsia="zh-CN"/>
              </w:rPr>
            </w:pPr>
            <w:r>
              <w:rPr>
                <w:rFonts w:hint="eastAsia"/>
                <w:lang w:eastAsia="zh-CN"/>
              </w:rPr>
              <w:t xml:space="preserve">（</w:t>
            </w:r>
            <w:r>
              <w:rPr>
                <w:lang w:eastAsia="zh-CN"/>
              </w:rPr>
              <w:t xml:space="preserve">4</w:t>
            </w:r>
            <w:r>
              <w:rPr>
                <w:rFonts w:hint="eastAsia"/>
                <w:lang w:eastAsia="zh-CN"/>
              </w:rPr>
              <w:t xml:space="preserve">）没有提供不得分。</w:t>
            </w:r>
            <w:r>
              <w:rPr>
                <w:rFonts w:ascii="Times New Roman" w:hAnsi="Times New Roman"/>
                <w:szCs w:val="21"/>
                <w:lang w:eastAsia="zh-CN"/>
              </w:rPr>
            </w:r>
            <w:r/>
          </w:p>
        </w:tc>
        <w:tc>
          <w:tcPr>
            <w:tcBorders>
              <w:top w:val="single" w:color="000000" w:sz="2" w:space="0"/>
              <w:left w:val="single" w:color="000000" w:sz="6" w:space="0"/>
              <w:bottom w:val="single" w:color="000000" w:sz="2" w:space="0"/>
              <w:right w:val="single" w:color="000000" w:sz="6" w:space="0"/>
            </w:tcBorders>
            <w:tcW w:w="645" w:type="dxa"/>
            <w:vAlign w:val="center"/>
            <w:textDirection w:val="lrTb"/>
            <w:noWrap w:val="false"/>
          </w:tcPr>
          <w:p>
            <w:pPr>
              <w:pStyle w:val="929"/>
              <w:jc w:val="center"/>
              <w:rPr>
                <w:rFonts w:ascii="宋体" w:hAnsi="宋体"/>
                <w:sz w:val="24"/>
                <w:szCs w:val="21"/>
              </w:rPr>
            </w:pPr>
            <w:r>
              <w:rPr>
                <w:rFonts w:hint="eastAsia" w:ascii="宋体" w:hAnsi="宋体"/>
                <w:sz w:val="24"/>
              </w:rPr>
              <w:t xml:space="preserve">7</w:t>
            </w:r>
            <w:r>
              <w:rPr>
                <w:rFonts w:ascii="宋体" w:hAnsi="宋体"/>
                <w:sz w:val="24"/>
                <w:szCs w:val="21"/>
              </w:rPr>
            </w:r>
            <w:r/>
          </w:p>
        </w:tc>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left"/>
              <w:rPr>
                <w:rFonts w:hint="eastAsia" w:ascii="宋体" w:hAnsi="宋体"/>
                <w:sz w:val="24"/>
              </w:rPr>
            </w:pPr>
            <w:r>
              <w:rPr>
                <w:rFonts w:hint="eastAsia" w:ascii="宋体" w:hAnsi="宋体"/>
                <w:sz w:val="24"/>
              </w:rPr>
            </w:r>
            <w:r/>
          </w:p>
        </w:tc>
      </w:tr>
      <w:tr>
        <w:trPr>
          <w:cantSplit/>
          <w:trHeight w:val="1030"/>
        </w:trPr>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r>
            <w:r/>
          </w:p>
        </w:tc>
        <w:tc>
          <w:tcPr>
            <w:tcBorders>
              <w:top w:val="single" w:color="000000" w:sz="2" w:space="0"/>
              <w:left w:val="single" w:color="000000" w:sz="6" w:space="0"/>
              <w:bottom w:val="single" w:color="000000" w:sz="6" w:space="0"/>
              <w:right w:val="single" w:color="000000" w:sz="6" w:space="0"/>
            </w:tcBorders>
            <w:tcW w:w="7662" w:type="dxa"/>
            <w:vAlign w:val="center"/>
            <w:vMerge w:val="continue"/>
            <w:textDirection w:val="lrTb"/>
            <w:noWrap w:val="false"/>
          </w:tcPr>
          <w:p>
            <w:pPr>
              <w:pStyle w:val="929"/>
              <w:jc w:val="left"/>
              <w:widowControl/>
              <w:rPr>
                <w:bCs/>
                <w:szCs w:val="21"/>
              </w:rPr>
            </w:pPr>
            <w:r>
              <w:rPr>
                <w:bCs/>
                <w:szCs w:val="21"/>
              </w:rPr>
            </w:r>
            <w:r/>
          </w:p>
        </w:tc>
        <w:tc>
          <w:tcPr>
            <w:tcBorders>
              <w:top w:val="single" w:color="000000" w:sz="2" w:space="0"/>
              <w:left w:val="single" w:color="000000" w:sz="6" w:space="0"/>
              <w:bottom w:val="single" w:color="000000" w:sz="2" w:space="0"/>
              <w:right w:val="single" w:color="000000" w:sz="6" w:space="0"/>
            </w:tcBorders>
            <w:tcW w:w="6373" w:type="dxa"/>
            <w:vAlign w:val="center"/>
            <w:textDirection w:val="lrTb"/>
            <w:noWrap w:val="false"/>
          </w:tcPr>
          <w:p>
            <w:pPr>
              <w:pStyle w:val="1024"/>
              <w:ind w:left="0"/>
              <w:rPr>
                <w:rFonts w:hint="eastAsia"/>
                <w:b/>
                <w:lang w:eastAsia="zh-CN"/>
              </w:rPr>
            </w:pPr>
            <w:r>
              <w:rPr>
                <w:b/>
                <w:lang w:eastAsia="zh-CN"/>
              </w:rPr>
              <w:t xml:space="preserve">7.</w:t>
            </w:r>
            <w:r>
              <w:rPr>
                <w:rFonts w:hint="eastAsia"/>
                <w:b/>
                <w:lang w:eastAsia="zh-CN"/>
              </w:rPr>
              <w:t xml:space="preserve">安全管理制度</w:t>
            </w:r>
            <w:r/>
          </w:p>
          <w:p>
            <w:pPr>
              <w:pStyle w:val="1024"/>
              <w:ind w:left="0"/>
              <w:rPr>
                <w:bCs/>
                <w:lang w:eastAsia="zh-CN"/>
              </w:rPr>
            </w:pPr>
            <w:r>
              <w:rPr>
                <w:rFonts w:hint="eastAsia"/>
                <w:bCs/>
                <w:lang w:eastAsia="zh-CN"/>
              </w:rPr>
              <w:t xml:space="preserve">涉及餐厅经营承包等各类安全制度科学、有效且有针对性，包括食品、消防、人身等安全措施、同时有完善的保险理赔保障方案等措施。</w:t>
            </w:r>
            <w:r>
              <w:rPr>
                <w:bCs/>
                <w:lang w:eastAsia="zh-CN"/>
              </w:rPr>
            </w:r>
            <w:r/>
          </w:p>
          <w:p>
            <w:pPr>
              <w:pStyle w:val="1024"/>
              <w:ind w:left="0"/>
              <w:rPr>
                <w:bCs/>
                <w:lang w:eastAsia="zh-CN"/>
              </w:rPr>
            </w:pPr>
            <w:r>
              <w:rPr>
                <w:rFonts w:hint="eastAsia"/>
                <w:bCs/>
                <w:lang w:eastAsia="zh-CN"/>
              </w:rPr>
              <w:t xml:space="preserve">（</w:t>
            </w:r>
            <w:r>
              <w:rPr>
                <w:bCs/>
                <w:lang w:eastAsia="zh-CN"/>
              </w:rPr>
              <w:t xml:space="preserve">1</w:t>
            </w:r>
            <w:r>
              <w:rPr>
                <w:rFonts w:hint="eastAsia"/>
                <w:bCs/>
                <w:lang w:eastAsia="zh-CN"/>
              </w:rPr>
              <w:t xml:space="preserve">）针对性强，可行性强的得</w:t>
            </w:r>
            <w:r>
              <w:rPr>
                <w:bCs/>
                <w:lang w:eastAsia="zh-CN"/>
              </w:rPr>
              <w:t xml:space="preserve">8</w:t>
            </w:r>
            <w:r>
              <w:rPr>
                <w:rFonts w:hint="eastAsia"/>
                <w:bCs/>
                <w:lang w:eastAsia="zh-CN"/>
              </w:rPr>
              <w:t xml:space="preserve">分；</w:t>
            </w:r>
            <w:r>
              <w:rPr>
                <w:bCs/>
                <w:lang w:eastAsia="zh-CN"/>
              </w:rPr>
            </w:r>
            <w:r/>
          </w:p>
          <w:p>
            <w:pPr>
              <w:pStyle w:val="1024"/>
              <w:ind w:left="0"/>
              <w:rPr>
                <w:bCs/>
                <w:lang w:eastAsia="zh-CN"/>
              </w:rPr>
            </w:pPr>
            <w:r>
              <w:rPr>
                <w:rFonts w:hint="eastAsia"/>
                <w:bCs/>
                <w:lang w:eastAsia="zh-CN"/>
              </w:rPr>
              <w:t xml:space="preserve">（</w:t>
            </w:r>
            <w:r>
              <w:rPr>
                <w:bCs/>
                <w:lang w:eastAsia="zh-CN"/>
              </w:rPr>
              <w:t xml:space="preserve">2</w:t>
            </w:r>
            <w:r>
              <w:rPr>
                <w:rFonts w:hint="eastAsia"/>
                <w:bCs/>
                <w:lang w:eastAsia="zh-CN"/>
              </w:rPr>
              <w:t xml:space="preserve">）描述较为简单，可行性较强的得</w:t>
            </w:r>
            <w:r>
              <w:rPr>
                <w:bCs/>
                <w:lang w:eastAsia="zh-CN"/>
              </w:rPr>
              <w:t xml:space="preserve">5</w:t>
            </w:r>
            <w:r>
              <w:rPr>
                <w:rFonts w:hint="eastAsia"/>
                <w:bCs/>
                <w:lang w:eastAsia="zh-CN"/>
              </w:rPr>
              <w:t xml:space="preserve">分；</w:t>
            </w:r>
            <w:r>
              <w:rPr>
                <w:bCs/>
                <w:lang w:eastAsia="zh-CN"/>
              </w:rPr>
            </w:r>
            <w:r/>
          </w:p>
          <w:p>
            <w:pPr>
              <w:pStyle w:val="1024"/>
              <w:ind w:left="0"/>
              <w:rPr>
                <w:bCs/>
                <w:lang w:eastAsia="zh-CN"/>
              </w:rPr>
            </w:pPr>
            <w:r>
              <w:rPr>
                <w:rFonts w:hint="eastAsia"/>
                <w:bCs/>
                <w:lang w:eastAsia="zh-CN"/>
              </w:rPr>
              <w:t xml:space="preserve">（</w:t>
            </w:r>
            <w:r>
              <w:rPr>
                <w:bCs/>
                <w:lang w:eastAsia="zh-CN"/>
              </w:rPr>
              <w:t xml:space="preserve">3</w:t>
            </w:r>
            <w:r>
              <w:rPr>
                <w:rFonts w:hint="eastAsia"/>
                <w:bCs/>
                <w:lang w:eastAsia="zh-CN"/>
              </w:rPr>
              <w:t xml:space="preserve">）描述简单，可行性一般的得</w:t>
            </w:r>
            <w:r>
              <w:rPr>
                <w:bCs/>
                <w:lang w:eastAsia="zh-CN"/>
              </w:rPr>
              <w:t xml:space="preserve">2</w:t>
            </w:r>
            <w:r>
              <w:rPr>
                <w:rFonts w:hint="eastAsia"/>
                <w:bCs/>
                <w:lang w:eastAsia="zh-CN"/>
              </w:rPr>
              <w:t xml:space="preserve">分；</w:t>
            </w:r>
            <w:r>
              <w:rPr>
                <w:bCs/>
                <w:lang w:eastAsia="zh-CN"/>
              </w:rPr>
            </w:r>
            <w:r/>
          </w:p>
          <w:p>
            <w:pPr>
              <w:pStyle w:val="1024"/>
              <w:ind w:left="0"/>
              <w:rPr>
                <w:bCs/>
                <w:lang w:eastAsia="zh-CN"/>
              </w:rPr>
            </w:pPr>
            <w:r>
              <w:rPr>
                <w:rFonts w:hint="eastAsia"/>
                <w:bCs/>
                <w:lang w:eastAsia="zh-CN"/>
              </w:rPr>
              <w:t xml:space="preserve">（</w:t>
            </w:r>
            <w:r>
              <w:rPr>
                <w:bCs/>
                <w:lang w:eastAsia="zh-CN"/>
              </w:rPr>
              <w:t xml:space="preserve">4</w:t>
            </w:r>
            <w:r>
              <w:rPr>
                <w:rFonts w:hint="eastAsia"/>
                <w:bCs/>
                <w:lang w:eastAsia="zh-CN"/>
              </w:rPr>
              <w:t xml:space="preserve">）没有提供不得分。</w:t>
            </w:r>
            <w:r>
              <w:rPr>
                <w:bCs/>
                <w:lang w:eastAsia="zh-CN"/>
              </w:rPr>
            </w:r>
            <w:r/>
          </w:p>
        </w:tc>
        <w:tc>
          <w:tcPr>
            <w:tcBorders>
              <w:top w:val="single" w:color="000000" w:sz="2" w:space="0"/>
              <w:left w:val="single" w:color="000000" w:sz="6" w:space="0"/>
              <w:bottom w:val="single" w:color="000000" w:sz="2" w:space="0"/>
              <w:right w:val="single" w:color="000000" w:sz="6" w:space="0"/>
            </w:tcBorders>
            <w:tcW w:w="645" w:type="dxa"/>
            <w:vAlign w:val="center"/>
            <w:textDirection w:val="lrTb"/>
            <w:noWrap w:val="false"/>
          </w:tcPr>
          <w:p>
            <w:pPr>
              <w:pStyle w:val="929"/>
              <w:jc w:val="center"/>
              <w:rPr>
                <w:rFonts w:ascii="宋体" w:hAnsi="宋体"/>
                <w:sz w:val="24"/>
              </w:rPr>
            </w:pPr>
            <w:r>
              <w:rPr>
                <w:rFonts w:hint="eastAsia" w:ascii="宋体" w:hAnsi="宋体"/>
                <w:sz w:val="24"/>
              </w:rPr>
              <w:t xml:space="preserve">8</w:t>
            </w:r>
            <w:r>
              <w:rPr>
                <w:rFonts w:ascii="宋体" w:hAnsi="宋体"/>
                <w:sz w:val="24"/>
              </w:rPr>
            </w:r>
            <w:r/>
          </w:p>
        </w:tc>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left"/>
              <w:rPr>
                <w:rFonts w:hint="eastAsia" w:ascii="宋体" w:hAnsi="宋体"/>
                <w:sz w:val="24"/>
              </w:rPr>
            </w:pPr>
            <w:r>
              <w:rPr>
                <w:rFonts w:hint="eastAsia" w:ascii="宋体" w:hAnsi="宋体"/>
                <w:sz w:val="24"/>
              </w:rPr>
            </w:r>
            <w:r/>
          </w:p>
        </w:tc>
      </w:tr>
      <w:tr>
        <w:trPr>
          <w:cantSplit/>
          <w:trHeight w:val="1030"/>
        </w:trPr>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r>
            <w:r/>
          </w:p>
        </w:tc>
        <w:tc>
          <w:tcPr>
            <w:tcBorders>
              <w:top w:val="single" w:color="000000" w:sz="2" w:space="0"/>
              <w:left w:val="single" w:color="000000" w:sz="6" w:space="0"/>
              <w:bottom w:val="single" w:color="000000" w:sz="6" w:space="0"/>
              <w:right w:val="single" w:color="000000" w:sz="6" w:space="0"/>
            </w:tcBorders>
            <w:tcW w:w="7662" w:type="dxa"/>
            <w:vAlign w:val="center"/>
            <w:vMerge w:val="continue"/>
            <w:textDirection w:val="lrTb"/>
            <w:noWrap w:val="false"/>
          </w:tcPr>
          <w:p>
            <w:pPr>
              <w:pStyle w:val="929"/>
              <w:jc w:val="left"/>
              <w:widowControl/>
              <w:rPr>
                <w:bCs/>
                <w:szCs w:val="21"/>
              </w:rPr>
            </w:pPr>
            <w:r>
              <w:rPr>
                <w:bCs/>
                <w:szCs w:val="21"/>
              </w:rPr>
            </w:r>
            <w:r/>
          </w:p>
        </w:tc>
        <w:tc>
          <w:tcPr>
            <w:tcBorders>
              <w:top w:val="single" w:color="000000" w:sz="2" w:space="0"/>
              <w:left w:val="single" w:color="000000" w:sz="6" w:space="0"/>
              <w:bottom w:val="single" w:color="000000" w:sz="2" w:space="0"/>
              <w:right w:val="single" w:color="000000" w:sz="6" w:space="0"/>
            </w:tcBorders>
            <w:tcW w:w="6373" w:type="dxa"/>
            <w:vAlign w:val="center"/>
            <w:textDirection w:val="lrTb"/>
            <w:noWrap w:val="false"/>
          </w:tcPr>
          <w:p>
            <w:pPr>
              <w:pStyle w:val="1024"/>
              <w:ind w:left="0"/>
              <w:rPr>
                <w:rFonts w:hint="eastAsia"/>
                <w:b/>
                <w:lang w:eastAsia="zh-CN"/>
              </w:rPr>
            </w:pPr>
            <w:r>
              <w:rPr>
                <w:b/>
                <w:lang w:eastAsia="zh-CN"/>
              </w:rPr>
              <w:t xml:space="preserve">8.</w:t>
            </w:r>
            <w:r>
              <w:rPr>
                <w:rFonts w:hint="eastAsia"/>
                <w:b/>
                <w:lang w:eastAsia="zh-CN"/>
              </w:rPr>
              <w:t xml:space="preserve">应急预案</w:t>
            </w:r>
            <w:r/>
          </w:p>
          <w:p>
            <w:pPr>
              <w:pStyle w:val="1024"/>
              <w:ind w:left="0"/>
              <w:rPr>
                <w:lang w:eastAsia="zh-CN"/>
              </w:rPr>
            </w:pPr>
            <w:r>
              <w:rPr>
                <w:rFonts w:hint="eastAsia"/>
                <w:lang w:eastAsia="zh-CN"/>
              </w:rPr>
              <w:t xml:space="preserve">由评委根据供应商针对本项目所提供的食品安全、消防安全、突发事件、灾害事件等应急预案进行综合评分，</w:t>
            </w:r>
            <w:r>
              <w:rPr>
                <w:lang w:eastAsia="zh-CN"/>
              </w:rPr>
            </w:r>
            <w:r/>
          </w:p>
          <w:p>
            <w:pPr>
              <w:pStyle w:val="1024"/>
              <w:ind w:left="0"/>
              <w:rPr>
                <w:lang w:eastAsia="zh-CN"/>
              </w:rPr>
            </w:pPr>
            <w:r>
              <w:rPr>
                <w:rFonts w:hint="eastAsia"/>
                <w:lang w:eastAsia="zh-CN"/>
              </w:rPr>
              <w:t xml:space="preserve">（</w:t>
            </w:r>
            <w:r>
              <w:rPr>
                <w:lang w:eastAsia="zh-CN"/>
              </w:rPr>
              <w:t xml:space="preserve">1</w:t>
            </w:r>
            <w:r>
              <w:rPr>
                <w:rFonts w:hint="eastAsia"/>
                <w:lang w:eastAsia="zh-CN"/>
              </w:rPr>
              <w:t xml:space="preserve">）应急预案科学、</w:t>
            </w:r>
            <w:r>
              <w:rPr>
                <w:lang w:eastAsia="zh-CN"/>
              </w:rPr>
              <w:t xml:space="preserve"> </w:t>
            </w:r>
            <w:r>
              <w:rPr>
                <w:rFonts w:hint="eastAsia"/>
                <w:lang w:eastAsia="zh-CN"/>
              </w:rPr>
              <w:t xml:space="preserve">合理、可操作的得</w:t>
            </w:r>
            <w:r>
              <w:rPr>
                <w:lang w:eastAsia="zh-CN"/>
              </w:rPr>
              <w:t xml:space="preserve">8</w:t>
            </w:r>
            <w:r>
              <w:rPr>
                <w:rFonts w:hint="eastAsia"/>
                <w:lang w:eastAsia="zh-CN"/>
              </w:rPr>
              <w:t xml:space="preserve">分；</w:t>
            </w:r>
            <w:r>
              <w:rPr>
                <w:lang w:eastAsia="zh-CN"/>
              </w:rPr>
            </w:r>
            <w:r/>
          </w:p>
          <w:p>
            <w:pPr>
              <w:pStyle w:val="1024"/>
              <w:ind w:left="0"/>
              <w:rPr>
                <w:lang w:eastAsia="zh-CN"/>
              </w:rPr>
            </w:pPr>
            <w:r>
              <w:rPr>
                <w:rFonts w:hint="eastAsia"/>
                <w:lang w:eastAsia="zh-CN"/>
              </w:rPr>
              <w:t xml:space="preserve">（</w:t>
            </w:r>
            <w:r>
              <w:rPr>
                <w:lang w:eastAsia="zh-CN"/>
              </w:rPr>
              <w:t xml:space="preserve">2</w:t>
            </w:r>
            <w:r>
              <w:rPr>
                <w:rFonts w:hint="eastAsia"/>
                <w:lang w:eastAsia="zh-CN"/>
              </w:rPr>
              <w:t xml:space="preserve">）应急预案一般的得</w:t>
            </w:r>
            <w:r>
              <w:rPr>
                <w:lang w:eastAsia="zh-CN"/>
              </w:rPr>
              <w:t xml:space="preserve">5</w:t>
            </w:r>
            <w:r>
              <w:rPr>
                <w:rFonts w:hint="eastAsia"/>
                <w:lang w:eastAsia="zh-CN"/>
              </w:rPr>
              <w:t xml:space="preserve">分；</w:t>
            </w:r>
            <w:r>
              <w:rPr>
                <w:lang w:eastAsia="zh-CN"/>
              </w:rPr>
              <w:t xml:space="preserve"> </w:t>
            </w:r>
            <w:r/>
          </w:p>
          <w:p>
            <w:pPr>
              <w:pStyle w:val="1024"/>
              <w:ind w:left="0"/>
              <w:rPr>
                <w:lang w:eastAsia="zh-CN"/>
              </w:rPr>
            </w:pPr>
            <w:r>
              <w:rPr>
                <w:rFonts w:hint="eastAsia"/>
                <w:lang w:eastAsia="zh-CN"/>
              </w:rPr>
              <w:t xml:space="preserve">（</w:t>
            </w:r>
            <w:r>
              <w:rPr>
                <w:lang w:eastAsia="zh-CN"/>
              </w:rPr>
              <w:t xml:space="preserve">3</w:t>
            </w:r>
            <w:r>
              <w:rPr>
                <w:rFonts w:hint="eastAsia"/>
                <w:lang w:eastAsia="zh-CN"/>
              </w:rPr>
              <w:t xml:space="preserve">）应急预案有瑕疵，执行力较差的得</w:t>
            </w:r>
            <w:r>
              <w:rPr>
                <w:lang w:eastAsia="zh-CN"/>
              </w:rPr>
              <w:t xml:space="preserve">2</w:t>
            </w:r>
            <w:r>
              <w:rPr>
                <w:rFonts w:hint="eastAsia"/>
                <w:lang w:eastAsia="zh-CN"/>
              </w:rPr>
              <w:t xml:space="preserve">分；</w:t>
            </w:r>
            <w:r>
              <w:rPr>
                <w:lang w:eastAsia="zh-CN"/>
              </w:rPr>
            </w:r>
            <w:r/>
          </w:p>
          <w:p>
            <w:pPr>
              <w:pStyle w:val="1024"/>
              <w:ind w:left="0"/>
              <w:rPr>
                <w:rFonts w:ascii="Times New Roman" w:hAnsi="Times New Roman"/>
                <w:lang w:eastAsia="zh-CN"/>
              </w:rPr>
            </w:pPr>
            <w:r>
              <w:rPr>
                <w:rFonts w:hint="eastAsia"/>
                <w:lang w:eastAsia="zh-CN"/>
              </w:rPr>
              <w:t xml:space="preserve">（</w:t>
            </w:r>
            <w:r>
              <w:rPr>
                <w:lang w:eastAsia="zh-CN"/>
              </w:rPr>
              <w:t xml:space="preserve">4</w:t>
            </w:r>
            <w:r>
              <w:rPr>
                <w:rFonts w:hint="eastAsia"/>
                <w:lang w:eastAsia="zh-CN"/>
              </w:rPr>
              <w:t xml:space="preserve">）没有提供不得分。</w:t>
            </w:r>
            <w:r>
              <w:rPr>
                <w:rFonts w:ascii="Times New Roman" w:hAnsi="Times New Roman"/>
                <w:lang w:eastAsia="zh-CN"/>
              </w:rPr>
            </w:r>
            <w:r/>
          </w:p>
        </w:tc>
        <w:tc>
          <w:tcPr>
            <w:tcBorders>
              <w:top w:val="single" w:color="000000" w:sz="2" w:space="0"/>
              <w:left w:val="single" w:color="000000" w:sz="6" w:space="0"/>
              <w:bottom w:val="single" w:color="000000" w:sz="2" w:space="0"/>
              <w:right w:val="single" w:color="000000" w:sz="6" w:space="0"/>
            </w:tcBorders>
            <w:tcW w:w="645" w:type="dxa"/>
            <w:vAlign w:val="center"/>
            <w:textDirection w:val="lrTb"/>
            <w:noWrap w:val="false"/>
          </w:tcPr>
          <w:p>
            <w:pPr>
              <w:pStyle w:val="929"/>
              <w:jc w:val="center"/>
              <w:rPr>
                <w:rFonts w:ascii="宋体" w:hAnsi="宋体"/>
                <w:sz w:val="24"/>
              </w:rPr>
            </w:pPr>
            <w:r>
              <w:rPr>
                <w:rFonts w:hint="eastAsia" w:ascii="宋体" w:hAnsi="宋体"/>
                <w:sz w:val="24"/>
              </w:rPr>
              <w:t xml:space="preserve">8</w:t>
            </w:r>
            <w:r>
              <w:rPr>
                <w:rFonts w:ascii="宋体" w:hAnsi="宋体"/>
                <w:sz w:val="24"/>
              </w:rPr>
            </w:r>
            <w:r/>
          </w:p>
        </w:tc>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jc w:val="left"/>
              <w:rPr>
                <w:rFonts w:hint="eastAsia" w:ascii="宋体" w:hAnsi="宋体"/>
                <w:sz w:val="24"/>
              </w:rPr>
            </w:pPr>
            <w:r>
              <w:rPr>
                <w:rFonts w:hint="eastAsia" w:ascii="宋体" w:hAnsi="宋体"/>
                <w:sz w:val="24"/>
              </w:rPr>
            </w:r>
            <w:r/>
          </w:p>
        </w:tc>
      </w:tr>
      <w:tr>
        <w:trPr>
          <w:trHeight w:val="453"/>
        </w:trPr>
        <w:tc>
          <w:tcPr>
            <w:tcBorders>
              <w:top w:val="single" w:color="000000" w:sz="2" w:space="0"/>
              <w:left w:val="single" w:color="000000" w:sz="6" w:space="0"/>
              <w:bottom w:val="single" w:color="000000" w:sz="2" w:space="0"/>
              <w:right w:val="single" w:color="000000" w:sz="6" w:space="0"/>
            </w:tcBorders>
            <w:tcW w:w="637" w:type="dxa"/>
            <w:vAlign w:val="center"/>
            <w:textDirection w:val="lrTb"/>
            <w:noWrap w:val="false"/>
          </w:tcPr>
          <w:p>
            <w:pPr>
              <w:pStyle w:val="929"/>
              <w:rPr>
                <w:rFonts w:hint="eastAsia" w:ascii="宋体" w:hAnsi="宋体"/>
                <w:sz w:val="24"/>
              </w:rPr>
            </w:pPr>
            <w:r>
              <w:rPr>
                <w:rFonts w:hint="eastAsia" w:ascii="宋体" w:hAnsi="宋体"/>
                <w:sz w:val="24"/>
              </w:rPr>
              <w:t xml:space="preserve">合计</w:t>
            </w:r>
            <w:r/>
          </w:p>
        </w:tc>
        <w:tc>
          <w:tcPr>
            <w:gridSpan w:val="2"/>
            <w:tcBorders>
              <w:top w:val="single" w:color="000000" w:sz="2" w:space="0"/>
              <w:left w:val="single" w:color="000000" w:sz="6" w:space="0"/>
              <w:bottom w:val="single" w:color="000000" w:sz="2" w:space="0"/>
              <w:right w:val="single" w:color="000000" w:sz="6" w:space="0"/>
            </w:tcBorders>
            <w:tcW w:w="7662" w:type="dxa"/>
            <w:vAlign w:val="center"/>
            <w:textDirection w:val="lrTb"/>
            <w:noWrap w:val="false"/>
          </w:tcPr>
          <w:p>
            <w:pPr>
              <w:pStyle w:val="929"/>
              <w:rPr>
                <w:rFonts w:hint="eastAsia" w:ascii="宋体" w:hAnsi="宋体"/>
                <w:sz w:val="24"/>
              </w:rPr>
            </w:pPr>
            <w:r>
              <w:rPr>
                <w:rFonts w:hint="eastAsia" w:ascii="宋体" w:hAnsi="宋体"/>
                <w:sz w:val="24"/>
              </w:rPr>
            </w:r>
            <w:r/>
          </w:p>
        </w:tc>
        <w:tc>
          <w:tcPr>
            <w:gridSpan w:val="2"/>
            <w:tcBorders>
              <w:top w:val="single" w:color="000000" w:sz="2" w:space="0"/>
              <w:left w:val="single" w:color="000000" w:sz="6" w:space="0"/>
              <w:bottom w:val="single" w:color="000000" w:sz="2" w:space="0"/>
              <w:right w:val="single" w:color="000000" w:sz="6" w:space="0"/>
            </w:tcBorders>
            <w:tcW w:w="1282" w:type="dxa"/>
            <w:vAlign w:val="center"/>
            <w:textDirection w:val="lrTb"/>
            <w:noWrap w:val="false"/>
          </w:tcPr>
          <w:p>
            <w:pPr>
              <w:pStyle w:val="929"/>
              <w:jc w:val="center"/>
              <w:rPr>
                <w:rFonts w:hint="eastAsia" w:ascii="宋体" w:hAnsi="宋体"/>
                <w:sz w:val="24"/>
              </w:rPr>
            </w:pPr>
            <w:r>
              <w:rPr>
                <w:rFonts w:hint="eastAsia" w:ascii="宋体" w:hAnsi="宋体"/>
                <w:sz w:val="24"/>
              </w:rPr>
              <w:t xml:space="preserve">100分</w:t>
            </w:r>
            <w:r/>
          </w:p>
        </w:tc>
      </w:tr>
    </w:tbl>
    <w:p>
      <w:pPr>
        <w:pStyle w:val="930"/>
        <w:rPr>
          <w:rFonts w:hint="eastAsia"/>
          <w:bCs/>
        </w:rPr>
      </w:pPr>
      <w:r>
        <w:rPr>
          <w:rFonts w:hint="eastAsia"/>
          <w:bCs/>
        </w:rPr>
        <w:br w:type="page" w:clear="all"/>
      </w:r>
      <w:bookmarkStart w:id="183" w:name="_Toc181719705"/>
      <w:r>
        <w:rPr>
          <w:rFonts w:hint="eastAsia"/>
        </w:rPr>
        <w:t xml:space="preserve">第六章  </w:t>
      </w:r>
      <w:bookmarkEnd w:id="143"/>
      <w:r/>
      <w:bookmarkEnd w:id="144"/>
      <w:r/>
      <w:bookmarkEnd w:id="182"/>
      <w:r>
        <w:rPr>
          <w:rFonts w:hint="eastAsia"/>
        </w:rPr>
        <w:t xml:space="preserve">响应文件格式</w:t>
      </w:r>
      <w:bookmarkEnd w:id="183"/>
      <w:r>
        <w:rPr>
          <w:rFonts w:hint="eastAsia"/>
        </w:rPr>
        <w:t xml:space="preserve"> </w:t>
      </w:r>
      <w:r>
        <w:rPr>
          <w:rFonts w:hint="eastAsia"/>
          <w:bCs/>
        </w:rPr>
      </w:r>
      <w:r/>
    </w:p>
    <w:p>
      <w:pPr>
        <w:pStyle w:val="929"/>
        <w:jc w:val="center"/>
        <w:rPr>
          <w:rFonts w:hint="eastAsia" w:ascii="宋体" w:hAnsi="宋体"/>
          <w:b/>
          <w:sz w:val="72"/>
          <w:szCs w:val="21"/>
        </w:rPr>
      </w:pPr>
      <w:r/>
      <w:bookmarkStart w:id="184" w:name="_Hlt26955039"/>
      <w:r/>
      <w:bookmarkEnd w:id="184"/>
      <w:r/>
      <w:bookmarkStart w:id="185" w:name="_Hlt26671244"/>
      <w:r/>
      <w:bookmarkEnd w:id="185"/>
      <w:r/>
      <w:bookmarkStart w:id="186" w:name="_Toc49090576"/>
      <w:r/>
      <w:bookmarkStart w:id="187" w:name="_Toc26554094"/>
      <w:r/>
      <w:bookmarkStart w:id="188" w:name="_Toc120614282"/>
      <w:r>
        <w:rPr>
          <w:rFonts w:hint="eastAsia" w:ascii="宋体" w:hAnsi="宋体"/>
          <w:b/>
          <w:sz w:val="72"/>
          <w:szCs w:val="21"/>
        </w:rPr>
      </w:r>
      <w:r/>
    </w:p>
    <w:p>
      <w:pPr>
        <w:pStyle w:val="929"/>
        <w:jc w:val="center"/>
        <w:rPr>
          <w:rFonts w:hint="eastAsia" w:ascii="宋体" w:hAnsi="宋体"/>
          <w:b/>
          <w:sz w:val="72"/>
          <w:szCs w:val="21"/>
        </w:rPr>
      </w:pPr>
      <w:r>
        <w:rPr>
          <w:rFonts w:hint="eastAsia" w:ascii="宋体" w:hAnsi="宋体"/>
          <w:b/>
          <w:sz w:val="72"/>
          <w:szCs w:val="21"/>
        </w:rPr>
        <w:t xml:space="preserve">响  应  文  件</w:t>
      </w:r>
      <w:r/>
    </w:p>
    <w:p>
      <w:pPr>
        <w:pStyle w:val="929"/>
        <w:jc w:val="center"/>
        <w:rPr>
          <w:rFonts w:hint="eastAsia" w:ascii="宋体" w:hAnsi="宋体"/>
          <w:b/>
          <w:sz w:val="72"/>
          <w:szCs w:val="21"/>
        </w:rPr>
      </w:pPr>
      <w:r>
        <w:rPr>
          <w:rFonts w:hint="eastAsia" w:ascii="宋体" w:hAnsi="宋体"/>
          <w:b/>
          <w:sz w:val="72"/>
          <w:szCs w:val="21"/>
        </w:rPr>
      </w:r>
      <w:r/>
    </w:p>
    <w:p>
      <w:pPr>
        <w:pStyle w:val="929"/>
        <w:jc w:val="center"/>
        <w:rPr>
          <w:rFonts w:hint="eastAsia" w:ascii="宋体" w:hAnsi="宋体"/>
          <w:b/>
          <w:sz w:val="72"/>
          <w:szCs w:val="21"/>
        </w:rPr>
      </w:pPr>
      <w:r>
        <w:rPr>
          <w:rFonts w:hint="eastAsia" w:ascii="宋体" w:hAnsi="宋体"/>
          <w:b/>
          <w:sz w:val="72"/>
          <w:szCs w:val="21"/>
        </w:rPr>
      </w:r>
      <w:r/>
    </w:p>
    <w:p>
      <w:pPr>
        <w:pStyle w:val="929"/>
        <w:jc w:val="center"/>
        <w:rPr>
          <w:rFonts w:hint="eastAsia" w:ascii="宋体" w:hAnsi="宋体"/>
          <w:b/>
          <w:sz w:val="36"/>
          <w:szCs w:val="21"/>
        </w:rPr>
      </w:pPr>
      <w:r>
        <w:rPr>
          <w:rFonts w:hint="eastAsia" w:ascii="宋体" w:hAnsi="宋体"/>
          <w:b/>
          <w:sz w:val="36"/>
          <w:szCs w:val="21"/>
        </w:rPr>
      </w:r>
      <w:r/>
    </w:p>
    <w:p>
      <w:pPr>
        <w:pStyle w:val="929"/>
        <w:jc w:val="center"/>
        <w:rPr>
          <w:rFonts w:hint="eastAsia" w:ascii="宋体" w:hAnsi="宋体"/>
          <w:b/>
          <w:sz w:val="36"/>
          <w:szCs w:val="21"/>
        </w:rPr>
      </w:pPr>
      <w:r>
        <w:rPr>
          <w:rFonts w:hint="eastAsia" w:ascii="宋体" w:hAnsi="宋体"/>
          <w:b/>
          <w:sz w:val="36"/>
          <w:szCs w:val="21"/>
        </w:rPr>
      </w:r>
      <w:r/>
    </w:p>
    <w:p>
      <w:pPr>
        <w:pStyle w:val="929"/>
        <w:jc w:val="center"/>
        <w:rPr>
          <w:rFonts w:hint="eastAsia" w:ascii="宋体" w:hAnsi="宋体"/>
          <w:b/>
          <w:sz w:val="36"/>
          <w:szCs w:val="21"/>
        </w:rPr>
      </w:pPr>
      <w:r>
        <w:rPr>
          <w:rFonts w:hint="eastAsia" w:ascii="宋体" w:hAnsi="宋体"/>
          <w:b/>
          <w:sz w:val="36"/>
          <w:szCs w:val="21"/>
        </w:rPr>
      </w:r>
      <w:r/>
    </w:p>
    <w:p>
      <w:pPr>
        <w:pStyle w:val="929"/>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929"/>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929"/>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929"/>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929"/>
        <w:jc w:val="center"/>
        <w:spacing w:line="440" w:lineRule="exact"/>
        <w:rPr>
          <w:rFonts w:hint="eastAsia" w:ascii="宋体" w:hAnsi="宋体"/>
          <w:b/>
          <w:bCs/>
          <w:sz w:val="32"/>
          <w:szCs w:val="32"/>
        </w:rPr>
      </w:pPr>
      <w:r>
        <w:rPr>
          <w:rFonts w:hint="eastAsia" w:ascii="宋体" w:hAnsi="宋体"/>
          <w:b/>
          <w:bCs/>
          <w:sz w:val="32"/>
          <w:szCs w:val="32"/>
        </w:rPr>
      </w:r>
      <w:r/>
    </w:p>
    <w:p>
      <w:pPr>
        <w:pStyle w:val="929"/>
        <w:spacing w:line="440" w:lineRule="exact"/>
        <w:rPr>
          <w:rFonts w:ascii="宋体" w:hAnsi="宋体"/>
          <w:szCs w:val="21"/>
        </w:rPr>
      </w:pPr>
      <w:r>
        <w:rPr>
          <w:rFonts w:ascii="宋体" w:hAnsi="宋体"/>
          <w:szCs w:val="21"/>
        </w:rPr>
      </w:r>
      <w:r/>
    </w:p>
    <w:p>
      <w:pPr>
        <w:pStyle w:val="929"/>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ascii="宋体" w:hAnsi="宋体"/>
          <w:b/>
          <w:bCs/>
          <w:sz w:val="32"/>
          <w:szCs w:val="32"/>
        </w:rPr>
      </w:r>
      <w:r/>
    </w:p>
    <w:p>
      <w:pPr>
        <w:pStyle w:val="942"/>
        <w:jc w:val="center"/>
        <w:rPr>
          <w:rFonts w:hint="eastAsia"/>
        </w:rPr>
      </w:pPr>
      <w:r>
        <w:rPr>
          <w:rFonts w:hint="eastAsia"/>
        </w:rPr>
        <w:t xml:space="preserve">（文件顺序不作实质性要求）</w:t>
      </w:r>
      <w:r/>
    </w:p>
    <w:p>
      <w:pPr>
        <w:pStyle w:val="929"/>
        <w:jc w:val="center"/>
        <w:spacing w:line="440" w:lineRule="exact"/>
        <w:rPr>
          <w:rFonts w:hint="eastAsia" w:ascii="宋体" w:hAnsi="宋体"/>
          <w:b/>
          <w:bCs/>
          <w:sz w:val="32"/>
          <w:szCs w:val="32"/>
        </w:rPr>
      </w:pPr>
      <w:r>
        <w:rPr>
          <w:rFonts w:hint="eastAsia" w:ascii="宋体" w:hAnsi="宋体"/>
          <w:b/>
          <w:bCs/>
          <w:sz w:val="32"/>
          <w:szCs w:val="32"/>
        </w:rPr>
      </w:r>
      <w:r/>
    </w:p>
    <w:p>
      <w:pPr>
        <w:pStyle w:val="929"/>
        <w:ind w:firstLine="560"/>
        <w:spacing w:line="600" w:lineRule="exact"/>
        <w:rPr>
          <w:rFonts w:hint="eastAsia" w:ascii="宋体" w:hAnsi="宋体" w:cs="宋体"/>
          <w:sz w:val="28"/>
          <w:szCs w:val="28"/>
        </w:rPr>
      </w:pPr>
      <w:r>
        <w:rPr>
          <w:rFonts w:hint="eastAsia" w:ascii="宋体" w:hAnsi="宋体" w:cs="宋体"/>
          <w:sz w:val="28"/>
          <w:szCs w:val="28"/>
        </w:rPr>
        <w:t xml:space="preserve">一、资格证明文件</w:t>
      </w:r>
      <w:r/>
    </w:p>
    <w:p>
      <w:pPr>
        <w:pStyle w:val="929"/>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w:t>
      </w:r>
      <w:r>
        <w:rPr>
          <w:rFonts w:hint="eastAsia" w:ascii="宋体" w:hAnsi="宋体" w:cs="宋体"/>
          <w:sz w:val="28"/>
          <w:szCs w:val="28"/>
        </w:rPr>
        <w:t xml:space="preserve">（如有特定资格要求）</w:t>
      </w:r>
      <w:r>
        <w:rPr>
          <w:rFonts w:hint="eastAsia" w:ascii="宋体" w:hAnsi="宋体" w:cs="宋体"/>
          <w:sz w:val="28"/>
          <w:szCs w:val="28"/>
        </w:rPr>
      </w:r>
      <w:r/>
    </w:p>
    <w:p>
      <w:pPr>
        <w:pStyle w:val="929"/>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929"/>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p>
    <w:p>
      <w:pPr>
        <w:pStyle w:val="929"/>
        <w:ind w:firstLine="560"/>
        <w:spacing w:line="600" w:lineRule="exact"/>
        <w:rPr>
          <w:rFonts w:ascii="宋体" w:hAnsi="宋体" w:cs="宋体"/>
          <w:sz w:val="28"/>
          <w:szCs w:val="28"/>
        </w:rPr>
      </w:pPr>
      <w:r>
        <w:rPr>
          <w:rFonts w:ascii="宋体" w:hAnsi="宋体" w:cs="宋体"/>
          <w:sz w:val="28"/>
          <w:szCs w:val="28"/>
        </w:rPr>
        <w:t xml:space="preserve">五、</w:t>
      </w:r>
      <w:r>
        <w:rPr>
          <w:rFonts w:hint="eastAsia" w:ascii="宋体" w:hAnsi="宋体" w:cs="宋体"/>
          <w:sz w:val="28"/>
          <w:szCs w:val="28"/>
        </w:rPr>
        <w:t xml:space="preserve">磋商报价表</w:t>
      </w:r>
      <w:r>
        <w:rPr>
          <w:rFonts w:ascii="宋体" w:hAnsi="宋体" w:cs="宋体"/>
          <w:sz w:val="28"/>
          <w:szCs w:val="28"/>
        </w:rPr>
      </w:r>
      <w:r/>
    </w:p>
    <w:p>
      <w:pPr>
        <w:pStyle w:val="929"/>
        <w:ind w:firstLine="560"/>
        <w:spacing w:line="600" w:lineRule="exact"/>
        <w:rPr>
          <w:rFonts w:hint="eastAsia" w:ascii="宋体" w:hAnsi="宋体" w:cs="宋体"/>
          <w:sz w:val="28"/>
          <w:szCs w:val="28"/>
        </w:rPr>
      </w:pPr>
      <w:r>
        <w:rPr>
          <w:rFonts w:ascii="宋体" w:hAnsi="宋体" w:cs="宋体"/>
          <w:sz w:val="28"/>
          <w:szCs w:val="28"/>
        </w:rPr>
        <w:t xml:space="preserve">六</w:t>
      </w:r>
      <w:r>
        <w:rPr>
          <w:rFonts w:hint="eastAsia" w:ascii="宋体" w:hAnsi="宋体" w:cs="宋体"/>
          <w:sz w:val="28"/>
          <w:szCs w:val="28"/>
        </w:rPr>
        <w:t xml:space="preserve">、分项报价表（如有）</w:t>
      </w:r>
      <w:r/>
    </w:p>
    <w:p>
      <w:pPr>
        <w:pStyle w:val="929"/>
        <w:ind w:firstLine="560"/>
        <w:spacing w:line="600" w:lineRule="exact"/>
        <w:rPr>
          <w:rFonts w:ascii="宋体" w:hAnsi="宋体"/>
          <w:sz w:val="24"/>
        </w:rPr>
      </w:pPr>
      <w:r>
        <w:rPr>
          <w:rFonts w:hint="eastAsia" w:ascii="宋体" w:hAnsi="宋体" w:cs="宋体"/>
          <w:sz w:val="28"/>
          <w:szCs w:val="28"/>
        </w:rPr>
        <w:t xml:space="preserve">七、技术要求响应及偏离表</w:t>
      </w:r>
      <w:r>
        <w:rPr>
          <w:rFonts w:ascii="宋体" w:hAnsi="宋体"/>
          <w:sz w:val="24"/>
        </w:rPr>
      </w:r>
      <w:r/>
    </w:p>
    <w:p>
      <w:pPr>
        <w:pStyle w:val="929"/>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929"/>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929"/>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929"/>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pStyle w:val="929"/>
        <w:ind w:firstLine="560"/>
        <w:spacing w:line="600" w:lineRule="exact"/>
        <w:rPr>
          <w:rFonts w:hint="eastAsia" w:ascii="宋体" w:hAnsi="宋体" w:cs="宋体"/>
          <w:sz w:val="28"/>
          <w:szCs w:val="28"/>
        </w:rPr>
      </w:pPr>
      <w:r>
        <w:rPr>
          <w:rFonts w:hint="eastAsia" w:ascii="宋体" w:hAnsi="宋体" w:cs="宋体"/>
          <w:sz w:val="28"/>
          <w:szCs w:val="28"/>
        </w:rPr>
      </w:r>
      <w:r/>
    </w:p>
    <w:p>
      <w:pPr>
        <w:pStyle w:val="929"/>
        <w:ind w:firstLine="480"/>
        <w:spacing w:line="440" w:lineRule="exact"/>
        <w:rPr>
          <w:rFonts w:ascii="宋体" w:hAnsi="宋体"/>
          <w:sz w:val="24"/>
          <w:szCs w:val="21"/>
        </w:rPr>
      </w:pPr>
      <w:r>
        <w:rPr>
          <w:rFonts w:ascii="宋体" w:hAnsi="宋体"/>
          <w:sz w:val="24"/>
          <w:szCs w:val="21"/>
        </w:rPr>
      </w:r>
      <w:r/>
    </w:p>
    <w:p>
      <w:pPr>
        <w:pStyle w:val="929"/>
        <w:ind w:firstLine="480"/>
        <w:spacing w:line="440" w:lineRule="exact"/>
        <w:rPr>
          <w:rFonts w:ascii="宋体" w:hAnsi="宋体"/>
          <w:sz w:val="24"/>
          <w:szCs w:val="21"/>
        </w:rPr>
      </w:pPr>
      <w:r>
        <w:rPr>
          <w:rFonts w:ascii="宋体" w:hAnsi="宋体"/>
          <w:sz w:val="24"/>
          <w:szCs w:val="21"/>
        </w:rPr>
      </w:r>
      <w:r/>
    </w:p>
    <w:p>
      <w:pPr>
        <w:pStyle w:val="929"/>
        <w:ind w:firstLine="480"/>
        <w:spacing w:line="440" w:lineRule="exact"/>
        <w:rPr>
          <w:rFonts w:ascii="宋体" w:hAnsi="宋体"/>
          <w:sz w:val="24"/>
          <w:szCs w:val="21"/>
        </w:rPr>
      </w:pPr>
      <w:r>
        <w:rPr>
          <w:rFonts w:ascii="宋体" w:hAnsi="宋体"/>
          <w:sz w:val="24"/>
          <w:szCs w:val="21"/>
        </w:rPr>
      </w:r>
      <w:r/>
    </w:p>
    <w:p>
      <w:pPr>
        <w:pStyle w:val="929"/>
        <w:ind w:firstLine="480"/>
        <w:spacing w:line="440" w:lineRule="exact"/>
        <w:rPr>
          <w:rFonts w:ascii="宋体" w:hAnsi="宋体"/>
          <w:sz w:val="24"/>
          <w:szCs w:val="21"/>
        </w:rPr>
      </w:pPr>
      <w:r>
        <w:rPr>
          <w:rFonts w:ascii="宋体" w:hAnsi="宋体"/>
          <w:sz w:val="24"/>
          <w:szCs w:val="21"/>
        </w:rPr>
      </w:r>
      <w:r/>
    </w:p>
    <w:p>
      <w:pPr>
        <w:pStyle w:val="929"/>
        <w:rPr>
          <w:rFonts w:hint="eastAsia" w:ascii="宋体" w:hAnsi="宋体"/>
          <w:i/>
          <w:sz w:val="32"/>
          <w:szCs w:val="32"/>
          <w:u w:val="single"/>
        </w:rPr>
      </w:pPr>
      <w:r>
        <w:rPr>
          <w:rFonts w:hint="eastAsia" w:ascii="宋体" w:hAnsi="宋体"/>
          <w:i/>
          <w:sz w:val="32"/>
          <w:szCs w:val="32"/>
          <w:u w:val="single"/>
        </w:rPr>
        <w:br w:type="page" w:clear="all"/>
      </w:r>
      <w:r>
        <w:rPr>
          <w:rFonts w:hint="eastAsia" w:ascii="宋体" w:hAnsi="宋体"/>
          <w:sz w:val="32"/>
          <w:szCs w:val="32"/>
        </w:rPr>
        <w:t xml:space="preserve">一、资格证明文件</w:t>
      </w:r>
      <w:r>
        <w:rPr>
          <w:rFonts w:hint="eastAsia" w:ascii="宋体" w:hAnsi="宋体"/>
          <w:i/>
          <w:sz w:val="32"/>
          <w:szCs w:val="32"/>
          <w:u w:val="single"/>
        </w:rPr>
      </w:r>
      <w:r/>
    </w:p>
    <w:p>
      <w:pPr>
        <w:pStyle w:val="929"/>
        <w:jc w:val="center"/>
        <w:spacing w:line="360" w:lineRule="auto"/>
        <w:rPr>
          <w:rFonts w:hint="eastAsia" w:ascii="宋体" w:hAnsi="宋体" w:cs="方正小标宋简体"/>
          <w:sz w:val="32"/>
          <w:szCs w:val="32"/>
        </w:rPr>
        <w:outlineLvl w:val="0"/>
      </w:pPr>
      <w:r/>
      <w:bookmarkStart w:id="189" w:name="_Toc181719706"/>
      <w:r>
        <w:rPr>
          <w:rFonts w:hint="eastAsia" w:ascii="宋体" w:hAnsi="宋体"/>
          <w:sz w:val="32"/>
          <w:szCs w:val="32"/>
        </w:rPr>
        <w:t xml:space="preserve">资格证明文件</w:t>
      </w:r>
      <w:bookmarkEnd w:id="189"/>
      <w:r>
        <w:rPr>
          <w:rFonts w:hint="eastAsia" w:ascii="宋体" w:hAnsi="宋体" w:cs="方正小标宋简体"/>
          <w:sz w:val="32"/>
          <w:szCs w:val="32"/>
        </w:rPr>
      </w:r>
      <w:r/>
    </w:p>
    <w:p>
      <w:pPr>
        <w:pStyle w:val="929"/>
        <w:rPr>
          <w:rFonts w:hint="eastAsia" w:ascii="宋体" w:hAnsi="宋体"/>
          <w:sz w:val="24"/>
          <w:szCs w:val="24"/>
        </w:rPr>
      </w:pPr>
      <w:r>
        <w:rPr>
          <w:rFonts w:hint="eastAsia" w:ascii="宋体" w:hAnsi="宋体"/>
          <w:sz w:val="24"/>
          <w:szCs w:val="24"/>
        </w:rPr>
        <w:t xml:space="preserve">  1、投标人营业执照副本或事业单位法人登记证书或组织机构代码证（复印件，加盖公章）或自然人身份证复印件； </w:t>
      </w:r>
      <w:r/>
    </w:p>
    <w:p>
      <w:pPr>
        <w:pStyle w:val="929"/>
        <w:rPr>
          <w:rFonts w:hint="eastAsia" w:ascii="宋体" w:hAnsi="宋体"/>
          <w:sz w:val="24"/>
          <w:szCs w:val="24"/>
        </w:rPr>
      </w:pPr>
      <w:r>
        <w:rPr>
          <w:rFonts w:hint="eastAsia" w:ascii="宋体" w:hAnsi="宋体"/>
          <w:sz w:val="24"/>
          <w:szCs w:val="24"/>
        </w:rPr>
        <w:t xml:space="preserve">  2、具有良好的商业信誉和健全的财务会计制度；</w:t>
      </w:r>
      <w:r/>
    </w:p>
    <w:p>
      <w:pPr>
        <w:pStyle w:val="929"/>
        <w:rPr>
          <w:rFonts w:hint="eastAsia" w:ascii="宋体" w:hAnsi="宋体"/>
          <w:sz w:val="24"/>
          <w:szCs w:val="24"/>
        </w:rPr>
      </w:pPr>
      <w:r>
        <w:rPr>
          <w:rFonts w:hint="eastAsia" w:ascii="宋体" w:hAnsi="宋体"/>
          <w:sz w:val="24"/>
          <w:szCs w:val="24"/>
        </w:rPr>
        <w:t xml:space="preserve">  3、投标人根据项目需求提供履行合同所必需的设备和专业技术能力的书面声明、证明材料；</w:t>
      </w:r>
      <w:r/>
    </w:p>
    <w:p>
      <w:pPr>
        <w:pStyle w:val="929"/>
        <w:rPr>
          <w:rFonts w:hint="eastAsia" w:ascii="宋体" w:hAnsi="宋体"/>
          <w:sz w:val="24"/>
          <w:szCs w:val="24"/>
        </w:rPr>
      </w:pPr>
      <w:r>
        <w:rPr>
          <w:rFonts w:hint="eastAsia" w:ascii="宋体" w:hAnsi="宋体"/>
          <w:sz w:val="24"/>
          <w:szCs w:val="24"/>
        </w:rPr>
        <w:t xml:space="preserve">  4、投标人参加本次政府采购活动前一年内（至少一个月）依法缴纳税收和社会保障资金的相关材料；</w:t>
      </w:r>
      <w:r/>
    </w:p>
    <w:p>
      <w:pPr>
        <w:pStyle w:val="929"/>
        <w:rPr>
          <w:rFonts w:ascii="宋体" w:hAnsi="宋体"/>
          <w:sz w:val="24"/>
          <w:szCs w:val="24"/>
        </w:rPr>
      </w:pPr>
      <w:r>
        <w:rPr>
          <w:rFonts w:hint="eastAsia" w:ascii="宋体" w:hAnsi="宋体"/>
          <w:sz w:val="24"/>
          <w:szCs w:val="24"/>
        </w:rPr>
        <w:t xml:space="preserve">  5、投标人参加本次政府采购活动前3年内在经营活动中没有重大违法记录的书面声明；</w:t>
      </w:r>
      <w:r>
        <w:rPr>
          <w:rFonts w:ascii="宋体" w:hAnsi="宋体"/>
          <w:sz w:val="24"/>
          <w:szCs w:val="24"/>
        </w:rPr>
      </w:r>
      <w:r/>
    </w:p>
    <w:p>
      <w:pPr>
        <w:pStyle w:val="929"/>
        <w:spacing w:line="440" w:lineRule="exact"/>
        <w:rPr>
          <w:rFonts w:hint="eastAsia" w:ascii="宋体" w:hAnsi="宋体"/>
          <w:sz w:val="24"/>
          <w:szCs w:val="24"/>
        </w:rPr>
      </w:pPr>
      <w:r>
        <w:rPr>
          <w:rFonts w:hint="eastAsia" w:ascii="宋体" w:hAnsi="宋体"/>
          <w:sz w:val="24"/>
          <w:szCs w:val="24"/>
        </w:rPr>
      </w:r>
      <w:r/>
    </w:p>
    <w:p>
      <w:pPr>
        <w:pStyle w:val="929"/>
        <w:ind w:firstLine="480"/>
        <w:spacing w:line="440" w:lineRule="exact"/>
        <w:rPr>
          <w:rFonts w:hint="eastAsia" w:ascii="宋体" w:hAnsi="宋体"/>
          <w:sz w:val="24"/>
          <w:szCs w:val="24"/>
        </w:rPr>
      </w:pPr>
      <w:r>
        <w:rPr>
          <w:rFonts w:hint="eastAsia" w:ascii="宋体" w:hAnsi="宋体"/>
          <w:sz w:val="24"/>
          <w:szCs w:val="24"/>
        </w:rPr>
      </w:r>
      <w:r/>
    </w:p>
    <w:p>
      <w:pPr>
        <w:pStyle w:val="929"/>
        <w:spacing w:line="440" w:lineRule="exact"/>
        <w:rPr>
          <w:rFonts w:hint="eastAsia" w:ascii="宋体" w:hAnsi="宋体"/>
          <w:b/>
          <w:bCs/>
          <w:szCs w:val="21"/>
        </w:rPr>
      </w:pPr>
      <w:r>
        <w:rPr>
          <w:rFonts w:hint="eastAsia" w:ascii="宋体" w:hAnsi="宋体"/>
          <w:b/>
          <w:bCs/>
          <w:szCs w:val="21"/>
        </w:rPr>
      </w:r>
      <w:r/>
    </w:p>
    <w:p>
      <w:pPr>
        <w:pStyle w:val="1008"/>
        <w:rPr>
          <w:rFonts w:hint="eastAsia" w:ascii="宋体" w:hAnsi="宋体" w:eastAsia="宋体"/>
        </w:rPr>
      </w:pPr>
      <w:r>
        <w:rPr>
          <w:rFonts w:hint="eastAsia" w:ascii="宋体" w:hAnsi="宋体" w:eastAsia="宋体"/>
        </w:rPr>
      </w:r>
      <w:r/>
    </w:p>
    <w:p>
      <w:pPr>
        <w:pStyle w:val="929"/>
        <w:rPr>
          <w:rFonts w:hint="eastAsia" w:ascii="宋体" w:hAnsi="宋体"/>
          <w:sz w:val="32"/>
          <w:szCs w:val="32"/>
        </w:rPr>
      </w:pPr>
      <w:r/>
      <w:bookmarkEnd w:id="186"/>
      <w:r/>
      <w:bookmarkEnd w:id="187"/>
      <w:r/>
      <w:bookmarkEnd w:id="188"/>
      <w:r/>
      <w:bookmarkStart w:id="190" w:name="_Toc120614284"/>
      <w:r>
        <w:rPr>
          <w:rFonts w:hint="eastAsia" w:ascii="宋体" w:hAnsi="宋体"/>
          <w:sz w:val="32"/>
          <w:szCs w:val="32"/>
        </w:rPr>
      </w:r>
      <w:r/>
    </w:p>
    <w:p>
      <w:pPr>
        <w:pStyle w:val="929"/>
        <w:rPr>
          <w:rFonts w:hint="eastAsia" w:ascii="宋体" w:hAnsi="宋体"/>
          <w:sz w:val="32"/>
          <w:szCs w:val="32"/>
        </w:rPr>
      </w:pPr>
      <w:r>
        <w:rPr>
          <w:rFonts w:hint="eastAsia" w:ascii="宋体" w:hAnsi="宋体"/>
          <w:sz w:val="32"/>
          <w:szCs w:val="32"/>
        </w:rPr>
        <w:t xml:space="preserve">二、特定资格要求的证明文件</w:t>
      </w:r>
      <w:r/>
    </w:p>
    <w:p>
      <w:pPr>
        <w:pStyle w:val="929"/>
        <w:spacing w:line="460" w:lineRule="exact"/>
        <w:rPr>
          <w:rFonts w:ascii="宋体" w:hAnsi="宋体"/>
          <w:sz w:val="24"/>
          <w:szCs w:val="21"/>
        </w:rPr>
      </w:pPr>
      <w:r>
        <w:rPr>
          <w:rFonts w:hint="eastAsia" w:ascii="宋体" w:hAnsi="宋体"/>
          <w:sz w:val="24"/>
          <w:szCs w:val="21"/>
        </w:rPr>
        <w:t xml:space="preserve">  </w:t>
      </w:r>
      <w:r>
        <w:rPr>
          <w:rFonts w:ascii="宋体" w:hAnsi="宋体"/>
          <w:sz w:val="24"/>
          <w:szCs w:val="21"/>
        </w:rPr>
        <w:t xml:space="preserve">1</w:t>
      </w:r>
      <w:r>
        <w:rPr>
          <w:rFonts w:hint="eastAsia" w:ascii="宋体" w:hAnsi="宋体"/>
          <w:sz w:val="24"/>
          <w:szCs w:val="21"/>
        </w:rPr>
        <w:t xml:space="preserve">、本项目申请人的特定资格要求中要求提供的材料。</w:t>
      </w:r>
      <w:r>
        <w:rPr>
          <w:rFonts w:ascii="宋体" w:hAnsi="宋体"/>
          <w:sz w:val="24"/>
          <w:szCs w:val="21"/>
        </w:rPr>
      </w:r>
      <w:r/>
    </w:p>
    <w:p>
      <w:pPr>
        <w:pStyle w:val="942"/>
        <w:rPr>
          <w:rFonts w:hint="eastAsia"/>
        </w:rPr>
      </w:pPr>
      <w:r>
        <w:rPr>
          <w:rFonts w:hint="eastAsia"/>
        </w:rPr>
      </w:r>
      <w:r/>
    </w:p>
    <w:p>
      <w:pPr>
        <w:pStyle w:val="929"/>
        <w:ind w:firstLine="240"/>
        <w:spacing w:line="264"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、供应商未被“信用中国”网站（www.creditchina.gov.cn）、“中国政府采购网”(www.ccgp.gov.cn)列入失信被执行人、重大税收违法案件当事人名单、政府采购严重违法失信行为记录名单。（提供网页截图）</w:t>
      </w:r>
      <w:r/>
    </w:p>
    <w:p>
      <w:pPr>
        <w:pStyle w:val="929"/>
        <w:spacing w:line="460" w:lineRule="exact"/>
        <w:rPr>
          <w:rFonts w:hint="eastAsia" w:ascii="宋体" w:hAnsi="宋体"/>
          <w:bCs/>
          <w:sz w:val="24"/>
          <w:szCs w:val="21"/>
        </w:rPr>
      </w:pPr>
      <w:r>
        <w:rPr>
          <w:rFonts w:hint="eastAsia" w:ascii="宋体" w:hAnsi="宋体"/>
          <w:bCs/>
          <w:sz w:val="24"/>
          <w:szCs w:val="21"/>
        </w:rPr>
      </w:r>
      <w:r/>
    </w:p>
    <w:p>
      <w:pPr>
        <w:pStyle w:val="929"/>
        <w:jc w:val="left"/>
        <w:rPr>
          <w:rFonts w:hint="eastAsia" w:ascii="宋体" w:hAnsi="宋体"/>
          <w:i/>
          <w:sz w:val="32"/>
          <w:szCs w:val="32"/>
          <w:u w:val="single"/>
        </w:rPr>
      </w:pPr>
      <w:r>
        <w:rPr>
          <w:rFonts w:hint="eastAsia" w:ascii="宋体" w:hAnsi="宋体"/>
          <w:i/>
          <w:sz w:val="32"/>
          <w:szCs w:val="32"/>
          <w:u w:val="single"/>
        </w:rPr>
      </w:r>
      <w:r/>
    </w:p>
    <w:p>
      <w:pPr>
        <w:pStyle w:val="929"/>
        <w:jc w:val="left"/>
        <w:rPr>
          <w:rFonts w:hint="eastAsia" w:ascii="宋体" w:hAnsi="宋体"/>
          <w:i/>
          <w:sz w:val="32"/>
          <w:szCs w:val="32"/>
          <w:u w:val="single"/>
        </w:rPr>
      </w:pPr>
      <w:r>
        <w:rPr>
          <w:rFonts w:hint="eastAsia" w:ascii="宋体" w:hAnsi="宋体"/>
          <w:i/>
          <w:sz w:val="32"/>
          <w:szCs w:val="32"/>
          <w:u w:val="single"/>
        </w:rPr>
      </w:r>
      <w:r/>
    </w:p>
    <w:p>
      <w:pPr>
        <w:pStyle w:val="929"/>
        <w:jc w:val="left"/>
        <w:rPr>
          <w:rFonts w:hint="eastAsia" w:ascii="宋体" w:hAnsi="宋体"/>
          <w:i/>
          <w:sz w:val="32"/>
          <w:szCs w:val="32"/>
          <w:u w:val="single"/>
        </w:rPr>
      </w:pPr>
      <w:r>
        <w:rPr>
          <w:rFonts w:hint="eastAsia" w:ascii="宋体" w:hAnsi="宋体"/>
          <w:i/>
          <w:sz w:val="32"/>
          <w:szCs w:val="32"/>
          <w:u w:val="single"/>
        </w:rPr>
      </w:r>
      <w:r/>
    </w:p>
    <w:p>
      <w:pPr>
        <w:pStyle w:val="929"/>
        <w:rPr>
          <w:rFonts w:hint="eastAsia" w:ascii="宋体" w:hAnsi="宋体"/>
          <w:sz w:val="32"/>
          <w:szCs w:val="32"/>
        </w:rPr>
      </w:pPr>
      <w:r>
        <w:rPr>
          <w:rFonts w:hint="eastAsia" w:ascii="宋体" w:hAnsi="宋体"/>
          <w:sz w:val="32"/>
          <w:szCs w:val="32"/>
        </w:rPr>
      </w:r>
      <w:r/>
    </w:p>
    <w:p>
      <w:pPr>
        <w:pStyle w:val="929"/>
        <w:rPr>
          <w:rFonts w:hint="eastAsia" w:ascii="宋体" w:hAnsi="宋体"/>
          <w:sz w:val="32"/>
          <w:szCs w:val="32"/>
        </w:rPr>
      </w:pPr>
      <w:r>
        <w:rPr>
          <w:rFonts w:hint="eastAsia" w:ascii="宋体" w:hAnsi="宋体"/>
          <w:sz w:val="32"/>
          <w:szCs w:val="32"/>
        </w:rPr>
      </w:r>
      <w:r/>
    </w:p>
    <w:p>
      <w:pPr>
        <w:pStyle w:val="929"/>
        <w:rPr>
          <w:rFonts w:hint="eastAsia" w:ascii="宋体" w:hAnsi="宋体"/>
          <w:sz w:val="32"/>
          <w:szCs w:val="32"/>
        </w:rPr>
      </w:pPr>
      <w:r>
        <w:rPr>
          <w:rFonts w:ascii="宋体" w:hAnsi="宋体"/>
          <w:sz w:val="32"/>
          <w:szCs w:val="32"/>
        </w:rPr>
        <w:br w:type="page" w:clear="all"/>
      </w:r>
      <w:r>
        <w:rPr>
          <w:rFonts w:hint="eastAsia" w:ascii="宋体" w:hAnsi="宋体"/>
          <w:sz w:val="32"/>
          <w:szCs w:val="32"/>
        </w:rPr>
        <w:t xml:space="preserve">三、法人授权书</w:t>
      </w:r>
      <w:r/>
    </w:p>
    <w:p>
      <w:pPr>
        <w:pStyle w:val="929"/>
        <w:jc w:val="center"/>
        <w:spacing w:line="360" w:lineRule="auto"/>
        <w:rPr>
          <w:rFonts w:hint="eastAsia" w:ascii="宋体" w:hAnsi="宋体" w:cs="方正小标宋简体"/>
          <w:sz w:val="32"/>
          <w:szCs w:val="32"/>
          <w:lang w:val="zh-CN"/>
        </w:rPr>
        <w:outlineLvl w:val="0"/>
      </w:pPr>
      <w:r/>
      <w:bookmarkStart w:id="191" w:name="_Toc181719707"/>
      <w:r>
        <w:rPr>
          <w:rFonts w:hint="eastAsia" w:ascii="宋体" w:hAnsi="宋体" w:cs="方正小标宋简体"/>
          <w:sz w:val="32"/>
          <w:szCs w:val="32"/>
          <w:lang w:val="zh-CN"/>
        </w:rPr>
        <w:t xml:space="preserve">法人授权书</w:t>
      </w:r>
      <w:bookmarkEnd w:id="191"/>
      <w:r>
        <w:rPr>
          <w:rFonts w:hint="eastAsia" w:ascii="宋体" w:hAnsi="宋体" w:cs="方正小标宋简体"/>
          <w:sz w:val="32"/>
          <w:szCs w:val="32"/>
          <w:lang w:val="zh-CN"/>
        </w:rPr>
      </w:r>
      <w:r/>
    </w:p>
    <w:p>
      <w:pPr>
        <w:pStyle w:val="1017"/>
        <w:ind w:firstLine="480"/>
        <w:spacing w:line="480" w:lineRule="auto"/>
        <w:rPr>
          <w:rFonts w:hint="eastAsia" w:ascii="宋体" w:hAnsi="宋体"/>
          <w:sz w:val="24"/>
          <w:szCs w:val="24"/>
        </w:rPr>
      </w:pPr>
      <w:r>
        <w:rPr>
          <w:rFonts w:hint="eastAsia" w:ascii="宋体" w:hAnsi="宋体"/>
          <w:sz w:val="24"/>
          <w:szCs w:val="24"/>
        </w:rPr>
        <w:t xml:space="preserve">本授权书声明：</w:t>
      </w:r>
      <w:r>
        <w:rPr>
          <w:rFonts w:hint="eastAsia" w:ascii="宋体" w:hAnsi="宋体" w:cs="宋体"/>
          <w:sz w:val="24"/>
          <w:szCs w:val="24"/>
          <w:u w:val="single"/>
        </w:rPr>
        <w:t xml:space="preserve">            </w:t>
      </w:r>
      <w:r>
        <w:rPr>
          <w:rFonts w:hint="eastAsia" w:ascii="宋体" w:hAnsi="宋体"/>
          <w:sz w:val="24"/>
          <w:szCs w:val="24"/>
        </w:rPr>
        <w:t xml:space="preserve">（供应商名称）授权</w:t>
      </w:r>
      <w:r>
        <w:rPr>
          <w:rFonts w:hint="eastAsia" w:ascii="宋体" w:hAnsi="宋体" w:cs="宋体"/>
          <w:sz w:val="24"/>
          <w:szCs w:val="24"/>
          <w:u w:val="single"/>
        </w:rPr>
        <w:t xml:space="preserve">                 </w:t>
      </w:r>
      <w:r>
        <w:rPr>
          <w:rFonts w:hint="eastAsia" w:ascii="宋体" w:hAnsi="宋体"/>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rPr>
        <w:t xml:space="preserve">的项目采购活动的合法代理人，以本单位名义全权处理一切与该项目采购有关的事务。</w:t>
      </w:r>
      <w:r/>
    </w:p>
    <w:p>
      <w:pPr>
        <w:pStyle w:val="1017"/>
        <w:ind w:firstLine="480"/>
        <w:spacing w:line="480" w:lineRule="auto"/>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1017"/>
        <w:ind w:firstLine="0"/>
        <w:spacing w:line="480" w:lineRule="auto"/>
        <w:rPr>
          <w:rFonts w:hint="eastAsia" w:ascii="宋体" w:hAnsi="宋体"/>
          <w:sz w:val="24"/>
          <w:szCs w:val="24"/>
          <w:u w:val="single"/>
        </w:rPr>
      </w:pPr>
      <w:r>
        <w:rPr>
          <w:rFonts w:hint="eastAsia" w:ascii="宋体" w:hAnsi="宋体"/>
          <w:sz w:val="24"/>
          <w:szCs w:val="24"/>
        </w:rPr>
        <w:t xml:space="preserve">    被授权人身份证号码：</w:t>
      </w:r>
      <w:r>
        <w:rPr>
          <w:rFonts w:hint="eastAsia" w:ascii="宋体" w:hAnsi="宋体"/>
          <w:sz w:val="24"/>
          <w:szCs w:val="24"/>
          <w:u w:val="single"/>
        </w:rPr>
      </w:r>
      <w:r/>
    </w:p>
    <w:p>
      <w:pPr>
        <w:pStyle w:val="1017"/>
        <w:ind w:firstLine="480"/>
        <w:spacing w:line="480" w:lineRule="auto"/>
        <w:rPr>
          <w:rFonts w:hint="eastAsia" w:ascii="宋体" w:hAnsi="宋体" w:cs="宋体"/>
          <w:sz w:val="24"/>
          <w:szCs w:val="24"/>
          <w:u w:val="single"/>
        </w:rPr>
      </w:pPr>
      <w:r>
        <w:rPr>
          <w:rFonts w:hint="eastAsia" w:ascii="宋体" w:hAnsi="宋体"/>
          <w:sz w:val="24"/>
          <w:szCs w:val="24"/>
        </w:rPr>
        <w:t xml:space="preserve">被授权人联系电话：（手机）</w:t>
      </w:r>
      <w:r>
        <w:rPr>
          <w:rFonts w:hint="eastAsia" w:ascii="宋体" w:hAnsi="宋体" w:cs="宋体"/>
          <w:sz w:val="24"/>
          <w:szCs w:val="24"/>
          <w:u w:val="single"/>
        </w:rPr>
      </w:r>
      <w:r/>
    </w:p>
    <w:p>
      <w:pPr>
        <w:pStyle w:val="1017"/>
        <w:ind w:firstLine="480"/>
        <w:spacing w:line="480" w:lineRule="auto"/>
        <w:rPr>
          <w:rFonts w:ascii="宋体" w:hAnsi="宋体"/>
          <w:sz w:val="24"/>
          <w:szCs w:val="24"/>
        </w:rPr>
      </w:pPr>
      <w:r>
        <w:rPr>
          <w:rFonts w:hint="eastAsia" w:ascii="宋体" w:hAnsi="宋体"/>
          <w:sz w:val="24"/>
          <w:szCs w:val="24"/>
        </w:rPr>
        <w:t xml:space="preserve">授权单位名称：</w:t>
      </w:r>
      <w:r>
        <w:rPr>
          <w:rFonts w:hint="eastAsia" w:ascii="宋体" w:hAnsi="宋体" w:cs="宋体"/>
          <w:sz w:val="24"/>
          <w:szCs w:val="24"/>
        </w:rPr>
        <w:t xml:space="preserve">（加盖电子公章）</w:t>
      </w:r>
      <w:r>
        <w:rPr>
          <w:rFonts w:ascii="宋体" w:hAnsi="宋体"/>
          <w:sz w:val="24"/>
          <w:szCs w:val="24"/>
        </w:rPr>
      </w:r>
      <w:r/>
    </w:p>
    <w:p>
      <w:pPr>
        <w:pStyle w:val="1017"/>
        <w:ind w:firstLine="480"/>
        <w:spacing w:line="480" w:lineRule="auto"/>
        <w:rPr>
          <w:rFonts w:hint="eastAsia" w:ascii="宋体" w:hAnsi="宋体"/>
          <w:sz w:val="24"/>
          <w:szCs w:val="24"/>
          <w:u w:val="single"/>
        </w:rPr>
      </w:pPr>
      <w:r>
        <w:rPr>
          <w:rFonts w:hint="eastAsia" w:ascii="宋体" w:hAnsi="宋体"/>
          <w:sz w:val="24"/>
          <w:szCs w:val="24"/>
        </w:rPr>
        <w:t xml:space="preserve">单位地址：</w:t>
      </w:r>
      <w:r>
        <w:rPr>
          <w:rFonts w:hint="eastAsia" w:ascii="宋体" w:hAnsi="宋体"/>
          <w:sz w:val="24"/>
          <w:szCs w:val="24"/>
          <w:u w:val="single"/>
        </w:rPr>
      </w:r>
      <w:r/>
    </w:p>
    <w:p>
      <w:pPr>
        <w:pStyle w:val="1017"/>
        <w:ind w:firstLine="480"/>
        <w:spacing w:line="480" w:lineRule="auto"/>
        <w:rPr>
          <w:rFonts w:hint="eastAsia" w:ascii="宋体" w:hAnsi="宋体"/>
          <w:sz w:val="24"/>
          <w:szCs w:val="24"/>
        </w:rPr>
      </w:pPr>
      <w:r>
        <w:rPr>
          <w:rFonts w:hint="eastAsia" w:ascii="宋体" w:hAnsi="宋体"/>
          <w:sz w:val="24"/>
          <w:szCs w:val="24"/>
        </w:rPr>
        <w:t xml:space="preserve">日    期：</w:t>
      </w:r>
      <w:bookmarkStart w:id="192" w:name="_Hlt26671380"/>
      <w:r/>
      <w:bookmarkEnd w:id="192"/>
      <w:r/>
      <w:bookmarkStart w:id="193" w:name="_格式3__银行出具的资信证明"/>
      <w:r/>
      <w:bookmarkEnd w:id="193"/>
      <w:r/>
      <w:bookmarkStart w:id="194" w:name="_Hlt26955070"/>
      <w:r/>
      <w:bookmarkEnd w:id="194"/>
      <w:r>
        <w:rPr>
          <w:rFonts w:hint="eastAsia" w:ascii="宋体" w:hAnsi="宋体"/>
          <w:sz w:val="24"/>
          <w:szCs w:val="24"/>
        </w:rPr>
      </w:r>
      <w:r/>
    </w:p>
    <w:p>
      <w:pPr>
        <w:pStyle w:val="92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29"/>
        <w:ind w:firstLine="420"/>
        <w:tabs>
          <w:tab w:val="left" w:pos="360" w:leader="none"/>
        </w:tabs>
        <w:rPr>
          <w:rFonts w:hint="eastAsia" w:ascii="宋体" w:hAnsi="宋体"/>
          <w:sz w:val="24"/>
          <w:szCs w:val="24"/>
          <w:u w:val="single"/>
        </w:rPr>
      </w:pPr>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389255</wp:posOffset>
                </wp:positionH>
                <wp:positionV relativeFrom="paragraph">
                  <wp:posOffset>26035</wp:posOffset>
                </wp:positionV>
                <wp:extent cx="4584700" cy="1988185"/>
                <wp:effectExtent l="0" t="0" r="0" b="0"/>
                <wp:wrapSquare wrapText="bothSides"/>
                <wp:docPr id="1" name=""/>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wps:spPr>
                      <wps:txbx>
                        <w:txbxContent>
                          <w:p>
                            <w:pPr>
                              <w:pStyle w:val="929"/>
                              <w:jc w:val="center"/>
                              <w:spacing w:before="936"/>
                              <w:rPr>
                                <w:rFonts w:hint="eastAsia"/>
                                <w:sz w:val="28"/>
                              </w:rPr>
                            </w:pPr>
                            <w:r>
                              <w:rPr>
                                <w:rFonts w:hint="eastAsia"/>
                                <w:sz w:val="28"/>
                              </w:rPr>
                              <w:t xml:space="preserve">法定代表人身份证及被授权人身份证</w:t>
                            </w:r>
                            <w:r/>
                          </w:p>
                          <w:p>
                            <w:pPr>
                              <w:pStyle w:val="929"/>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30.6pt;mso-position-horizontal:absolute;mso-position-vertical-relative:text;margin-top:2.0pt;mso-position-vertical:absolute;width:361.0pt;height:156.5pt;mso-wrap-distance-left:9.0pt;mso-wrap-distance-top:3.6pt;mso-wrap-distance-right:9.0pt;mso-wrap-distance-bottom:3.6pt;visibility:visible;" fillcolor="#FFFFFF" strokecolor="#000000">
                <w10:wrap type="square"/>
                <v:textbox inset="0,0,0,0">
                  <w:txbxContent>
                    <w:p>
                      <w:pPr>
                        <w:pStyle w:val="929"/>
                        <w:jc w:val="center"/>
                        <w:spacing w:before="936"/>
                        <w:rPr>
                          <w:rFonts w:hint="eastAsia"/>
                          <w:sz w:val="28"/>
                        </w:rPr>
                      </w:pPr>
                      <w:r>
                        <w:rPr>
                          <w:rFonts w:hint="eastAsia"/>
                          <w:sz w:val="28"/>
                        </w:rPr>
                        <w:t xml:space="preserve">法定代表人身份证及被授权人身份证</w:t>
                      </w:r>
                      <w:r/>
                    </w:p>
                    <w:p>
                      <w:pPr>
                        <w:pStyle w:val="929"/>
                      </w:pPr>
                      <w:r/>
                      <w:r/>
                    </w:p>
                  </w:txbxContent>
                </v:textbox>
              </v:shape>
            </w:pict>
          </mc:Fallback>
        </mc:AlternateContent>
      </w:r>
      <w:r>
        <w:rPr>
          <w:rFonts w:hint="eastAsia" w:ascii="宋体" w:hAnsi="宋体"/>
          <w:sz w:val="24"/>
          <w:szCs w:val="24"/>
          <w:u w:val="single"/>
        </w:rPr>
      </w:r>
      <w:r/>
    </w:p>
    <w:p>
      <w:pPr>
        <w:pStyle w:val="92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2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2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2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2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2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2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2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29"/>
        <w:rPr>
          <w:rFonts w:hint="eastAsia" w:ascii="宋体" w:hAnsi="宋体"/>
          <w:sz w:val="32"/>
          <w:szCs w:val="32"/>
        </w:rPr>
      </w:pPr>
      <w:r>
        <w:rPr>
          <w:rFonts w:ascii="宋体" w:hAnsi="宋体"/>
          <w:sz w:val="32"/>
          <w:szCs w:val="32"/>
        </w:rPr>
        <w:br w:type="page" w:clear="all"/>
      </w:r>
      <w:r>
        <w:rPr>
          <w:rFonts w:hint="eastAsia" w:ascii="宋体" w:hAnsi="宋体"/>
          <w:sz w:val="32"/>
          <w:szCs w:val="32"/>
        </w:rPr>
        <w:t xml:space="preserve">四、磋商响应函</w:t>
      </w:r>
      <w:r/>
    </w:p>
    <w:p>
      <w:pPr>
        <w:pStyle w:val="929"/>
        <w:jc w:val="center"/>
        <w:spacing w:line="360" w:lineRule="auto"/>
        <w:rPr>
          <w:rFonts w:hint="eastAsia" w:ascii="宋体" w:hAnsi="宋体" w:cs="方正小标宋简体"/>
          <w:sz w:val="32"/>
          <w:szCs w:val="32"/>
          <w:lang w:val="zh-CN"/>
        </w:rPr>
        <w:outlineLvl w:val="0"/>
      </w:pPr>
      <w:r/>
      <w:bookmarkStart w:id="195" w:name="_Toc181719708"/>
      <w:r>
        <w:rPr>
          <w:rFonts w:hint="eastAsia" w:ascii="宋体" w:hAnsi="宋体" w:cs="方正小标宋简体"/>
          <w:sz w:val="32"/>
          <w:szCs w:val="32"/>
        </w:rPr>
        <w:t xml:space="preserve">磋商响应函</w:t>
      </w:r>
      <w:bookmarkEnd w:id="195"/>
      <w:r>
        <w:rPr>
          <w:rFonts w:hint="eastAsia" w:ascii="宋体" w:hAnsi="宋体" w:cs="方正小标宋简体"/>
          <w:sz w:val="32"/>
          <w:szCs w:val="32"/>
          <w:lang w:val="zh-CN"/>
        </w:rPr>
      </w:r>
      <w:r/>
    </w:p>
    <w:p>
      <w:pPr>
        <w:pStyle w:val="929"/>
        <w:jc w:val="left"/>
        <w:spacing w:line="360" w:lineRule="auto"/>
        <w:rPr>
          <w:rFonts w:hint="eastAsia" w:ascii="宋体" w:hAnsi="宋体"/>
          <w:sz w:val="24"/>
          <w:szCs w:val="21"/>
        </w:rPr>
      </w:pPr>
      <w:r>
        <w:rPr>
          <w:rFonts w:hint="eastAsia" w:ascii="宋体" w:hAnsi="宋体"/>
          <w:sz w:val="24"/>
          <w:szCs w:val="21"/>
        </w:rPr>
        <w:t xml:space="preserve">致：南京东来工程咨询有限公司</w:t>
      </w:r>
      <w:r/>
    </w:p>
    <w:p>
      <w:pPr>
        <w:pStyle w:val="1019"/>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pStyle w:val="929"/>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1.按磋商文件规定的各项要求，向买方提供所需服务或工程（包含与服务或工程相关的货物）。</w:t>
      </w:r>
      <w:r/>
    </w:p>
    <w:p>
      <w:pPr>
        <w:pStyle w:val="929"/>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929"/>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929"/>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pStyle w:val="929"/>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pStyle w:val="929"/>
        <w:ind w:firstLine="480"/>
        <w:jc w:val="left"/>
        <w:spacing w:line="360" w:lineRule="auto"/>
        <w:rPr>
          <w:rFonts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rPr>
          <w:rFonts w:ascii="宋体" w:hAnsi="宋体"/>
          <w:sz w:val="24"/>
          <w:szCs w:val="21"/>
        </w:rPr>
      </w:r>
      <w:r/>
    </w:p>
    <w:p>
      <w:pPr>
        <w:pStyle w:val="929"/>
        <w:ind w:firstLine="480"/>
        <w:spacing w:line="264"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.与我单位负责人为同一人或者存在直接控股、管理关系的不同供应商，未参加同一合同项下的政府采购活动。</w:t>
      </w:r>
      <w:r/>
    </w:p>
    <w:p>
      <w:pPr>
        <w:pStyle w:val="929"/>
        <w:ind w:firstLine="480"/>
        <w:spacing w:line="264" w:lineRule="auto"/>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.我单位没有为采购项目提供整体设计、规范编制或者项目管理、监理、检测等服务。</w:t>
      </w:r>
      <w:r/>
    </w:p>
    <w:p>
      <w:pPr>
        <w:pStyle w:val="942"/>
        <w:ind w:firstLine="480"/>
        <w:rPr>
          <w:rFonts w:hint="eastAsia"/>
          <w:sz w:val="24"/>
          <w:szCs w:val="21"/>
        </w:rPr>
      </w:pPr>
      <w:r>
        <w:rPr>
          <w:sz w:val="24"/>
          <w:szCs w:val="21"/>
        </w:rPr>
        <w:t xml:space="preserve">9</w:t>
      </w:r>
      <w:r>
        <w:rPr>
          <w:rFonts w:hint="eastAsia"/>
          <w:sz w:val="24"/>
          <w:szCs w:val="21"/>
        </w:rPr>
        <w:t xml:space="preserve">.我单位没有被“信用中国”网站、“中国政府采购网”列入失信被执行人、重大税收违法案件当事人名单、政府采购严重违法失信行为记录名单。</w:t>
      </w:r>
      <w:r/>
    </w:p>
    <w:p>
      <w:pPr>
        <w:pStyle w:val="929"/>
        <w:ind w:firstLine="480"/>
        <w:jc w:val="left"/>
        <w:spacing w:line="360" w:lineRule="auto"/>
        <w:rPr>
          <w:rFonts w:hint="eastAsia" w:ascii="宋体" w:hAnsi="宋体"/>
          <w:sz w:val="24"/>
          <w:szCs w:val="24"/>
        </w:rPr>
      </w:pPr>
      <w:r>
        <w:rPr>
          <w:rFonts w:ascii="宋体" w:hAnsi="宋体"/>
          <w:sz w:val="24"/>
          <w:szCs w:val="24"/>
        </w:rPr>
        <w:t xml:space="preserve">10</w:t>
      </w:r>
      <w:r>
        <w:rPr>
          <w:rFonts w:hint="eastAsia" w:ascii="宋体" w:hAnsi="宋体"/>
          <w:sz w:val="24"/>
          <w:szCs w:val="24"/>
        </w:rPr>
        <w:t xml:space="preserve">.我方为：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29"/>
        <w:ind w:firstLine="480"/>
        <w:jc w:val="left"/>
        <w:spacing w:line="360" w:lineRule="auto"/>
        <w:rPr>
          <w:rFonts w:hint="eastAsia" w:ascii="宋体" w:hAnsi="宋体"/>
          <w:sz w:val="24"/>
          <w:szCs w:val="21"/>
        </w:rPr>
      </w:pPr>
      <w:r>
        <w:rPr>
          <w:rFonts w:ascii="宋体" w:hAnsi="宋体"/>
          <w:sz w:val="24"/>
          <w:szCs w:val="21"/>
        </w:rPr>
        <w:t xml:space="preserve">11</w:t>
      </w:r>
      <w:r>
        <w:rPr>
          <w:rFonts w:hint="eastAsia" w:ascii="宋体" w:hAnsi="宋体"/>
          <w:sz w:val="24"/>
          <w:szCs w:val="21"/>
        </w:rPr>
        <w:t xml:space="preserve">.我方与本磋商有关的正式通讯地址为：</w:t>
      </w:r>
      <w:r/>
    </w:p>
    <w:p>
      <w:pPr>
        <w:pStyle w:val="1019"/>
        <w:spacing w:before="0" w:after="0"/>
        <w:rPr>
          <w:rFonts w:hint="eastAsia" w:ascii="宋体" w:hAnsi="宋体"/>
          <w:szCs w:val="21"/>
        </w:rPr>
      </w:pPr>
      <w:r>
        <w:rPr>
          <w:rFonts w:hint="eastAsia" w:ascii="宋体" w:hAnsi="宋体"/>
          <w:szCs w:val="21"/>
        </w:rPr>
        <w:t xml:space="preserve">地  址：</w:t>
      </w:r>
      <w:r/>
    </w:p>
    <w:p>
      <w:pPr>
        <w:pStyle w:val="1019"/>
        <w:spacing w:before="0" w:after="0"/>
        <w:rPr>
          <w:rFonts w:hint="eastAsia" w:ascii="宋体" w:hAnsi="宋体"/>
          <w:szCs w:val="21"/>
        </w:rPr>
      </w:pPr>
      <w:r>
        <w:rPr>
          <w:rFonts w:hint="eastAsia" w:ascii="宋体" w:hAnsi="宋体"/>
          <w:szCs w:val="21"/>
        </w:rPr>
        <w:t xml:space="preserve">邮  编：</w:t>
      </w:r>
      <w:r/>
    </w:p>
    <w:p>
      <w:pPr>
        <w:pStyle w:val="1019"/>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19"/>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19"/>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19"/>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92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1019"/>
        <w:spacing w:before="0" w:after="0"/>
        <w:rPr>
          <w:rFonts w:hint="eastAsia" w:ascii="宋体" w:hAnsi="宋体"/>
          <w:szCs w:val="21"/>
        </w:rPr>
      </w:pPr>
      <w:r>
        <w:rPr>
          <w:rFonts w:hint="eastAsia" w:ascii="宋体" w:hAnsi="宋体"/>
          <w:szCs w:val="21"/>
        </w:rPr>
        <w:t xml:space="preserve">日  期：</w:t>
      </w:r>
      <w:r/>
    </w:p>
    <w:p>
      <w:pPr>
        <w:pStyle w:val="929"/>
        <w:rPr>
          <w:rFonts w:hint="eastAsia" w:ascii="宋体" w:hAnsi="宋体"/>
          <w:szCs w:val="21"/>
        </w:rPr>
      </w:pPr>
      <w:r>
        <w:rPr>
          <w:rFonts w:hint="eastAsia" w:ascii="宋体" w:hAnsi="宋体"/>
          <w:szCs w:val="21"/>
        </w:rPr>
      </w:r>
      <w:r/>
    </w:p>
    <w:p>
      <w:pPr>
        <w:pStyle w:val="929"/>
        <w:rPr>
          <w:rFonts w:hint="eastAsia" w:ascii="宋体" w:hAnsi="宋体"/>
          <w:szCs w:val="21"/>
        </w:rPr>
      </w:pPr>
      <w:r>
        <w:rPr>
          <w:rFonts w:hint="eastAsia" w:ascii="宋体" w:hAnsi="宋体"/>
          <w:szCs w:val="21"/>
        </w:rPr>
      </w:r>
      <w:r/>
    </w:p>
    <w:p>
      <w:pPr>
        <w:pStyle w:val="929"/>
        <w:rPr>
          <w:rFonts w:hint="eastAsia" w:ascii="宋体" w:hAnsi="宋体"/>
          <w:szCs w:val="21"/>
        </w:rPr>
      </w:pPr>
      <w:r>
        <w:rPr>
          <w:rFonts w:hint="eastAsia" w:ascii="宋体" w:hAnsi="宋体"/>
          <w:szCs w:val="21"/>
        </w:rPr>
      </w:r>
      <w:r/>
    </w:p>
    <w:p>
      <w:pPr>
        <w:pStyle w:val="929"/>
        <w:rPr>
          <w:rFonts w:hint="eastAsia" w:ascii="宋体" w:hAnsi="宋体"/>
          <w:szCs w:val="21"/>
        </w:rPr>
      </w:pPr>
      <w:r>
        <w:rPr>
          <w:rFonts w:hint="eastAsia" w:ascii="宋体" w:hAnsi="宋体"/>
          <w:szCs w:val="21"/>
        </w:rPr>
      </w:r>
      <w:r/>
    </w:p>
    <w:p>
      <w:pPr>
        <w:pStyle w:val="929"/>
        <w:jc w:val="left"/>
        <w:spacing w:line="360" w:lineRule="auto"/>
        <w:rPr>
          <w:rFonts w:hint="eastAsia" w:ascii="宋体" w:hAnsi="宋体"/>
          <w:sz w:val="32"/>
          <w:szCs w:val="32"/>
        </w:rPr>
      </w:pPr>
      <w:r>
        <w:rPr>
          <w:rFonts w:hint="eastAsia" w:ascii="宋体" w:hAnsi="宋体"/>
          <w:sz w:val="32"/>
          <w:szCs w:val="32"/>
        </w:rPr>
      </w:r>
      <w:r/>
    </w:p>
    <w:p>
      <w:pPr>
        <w:pStyle w:val="929"/>
        <w:jc w:val="left"/>
        <w:spacing w:line="360" w:lineRule="auto"/>
        <w:rPr>
          <w:rFonts w:hint="eastAsia" w:ascii="宋体" w:hAnsi="宋体"/>
          <w:sz w:val="32"/>
          <w:szCs w:val="32"/>
        </w:rPr>
      </w:pPr>
      <w:r>
        <w:rPr>
          <w:rFonts w:hint="eastAsia" w:ascii="宋体" w:hAnsi="宋体"/>
          <w:sz w:val="32"/>
          <w:szCs w:val="32"/>
        </w:rPr>
        <w:t xml:space="preserve">五、磋商报价表</w:t>
      </w:r>
      <w:r/>
    </w:p>
    <w:p>
      <w:pPr>
        <w:pStyle w:val="929"/>
        <w:jc w:val="center"/>
        <w:spacing w:line="480" w:lineRule="auto"/>
        <w:rPr>
          <w:rFonts w:hint="eastAsia" w:ascii="宋体" w:hAnsi="宋体" w:cs="方正小标宋简体"/>
          <w:sz w:val="32"/>
          <w:szCs w:val="32"/>
        </w:rPr>
        <w:outlineLvl w:val="0"/>
      </w:pPr>
      <w:r/>
      <w:bookmarkStart w:id="196" w:name="_Toc181719709"/>
      <w:r>
        <w:rPr>
          <w:rFonts w:hint="eastAsia" w:ascii="宋体" w:hAnsi="宋体" w:cs="方正小标宋简体"/>
          <w:sz w:val="32"/>
          <w:szCs w:val="32"/>
        </w:rPr>
        <w:t xml:space="preserve">磋商报价表（以苏采云系统格式为准）</w:t>
      </w:r>
      <w:bookmarkEnd w:id="196"/>
      <w:r>
        <w:rPr>
          <w:rFonts w:hint="eastAsia" w:ascii="宋体" w:hAnsi="宋体" w:cs="方正小标宋简体"/>
          <w:sz w:val="32"/>
          <w:szCs w:val="32"/>
        </w:rPr>
      </w:r>
      <w:r/>
    </w:p>
    <w:p>
      <w:pPr>
        <w:pStyle w:val="929"/>
        <w:rPr>
          <w:rFonts w:hint="eastAsia" w:ascii="宋体" w:hAnsi="宋体"/>
          <w:sz w:val="24"/>
          <w:szCs w:val="24"/>
        </w:rPr>
      </w:pPr>
      <w:r>
        <w:rPr>
          <w:rFonts w:hint="eastAsia" w:ascii="宋体" w:hAnsi="宋体"/>
          <w:sz w:val="24"/>
          <w:szCs w:val="24"/>
        </w:rPr>
        <w:t xml:space="preserve">供应商名称：（加盖电子公章） </w:t>
      </w:r>
      <w:r/>
    </w:p>
    <w:p>
      <w:pPr>
        <w:pStyle w:val="929"/>
        <w:widowControl/>
        <w:rPr>
          <w:rFonts w:hint="eastAsia" w:ascii="宋体" w:hAnsi="宋体"/>
          <w:sz w:val="24"/>
          <w:szCs w:val="24"/>
        </w:rPr>
      </w:pPr>
      <w:r>
        <w:rPr>
          <w:rFonts w:hint="eastAsia" w:ascii="宋体" w:hAnsi="宋体"/>
          <w:sz w:val="24"/>
          <w:szCs w:val="24"/>
        </w:rPr>
        <w:t xml:space="preserve">项目名称：</w:t>
      </w:r>
      <w:r/>
    </w:p>
    <w:p>
      <w:pPr>
        <w:pStyle w:val="929"/>
        <w:widowControl/>
        <w:rPr>
          <w:rFonts w:hint="eastAsia" w:ascii="宋体" w:hAnsi="宋体"/>
          <w:sz w:val="24"/>
          <w:szCs w:val="24"/>
        </w:rPr>
      </w:pPr>
      <w:r>
        <w:rPr>
          <w:rFonts w:hint="eastAsia" w:ascii="宋体" w:hAnsi="宋体"/>
          <w:sz w:val="24"/>
          <w:szCs w:val="24"/>
        </w:rPr>
        <w:t xml:space="preserve">项目编号：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6"/>
      </w:tblGrid>
      <w:tr>
        <w:trPr>
          <w:cantSplit/>
          <w:trHeight w:val="599"/>
        </w:trPr>
        <w:tc>
          <w:tcPr>
            <w:tcW w:w="9736" w:type="dxa"/>
            <w:vAlign w:val="center"/>
            <w:textDirection w:val="lrTb"/>
            <w:noWrap w:val="false"/>
          </w:tcPr>
          <w:p>
            <w:pPr>
              <w:pStyle w:val="92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投标报价（</w:t>
            </w:r>
            <w:r>
              <w:rPr>
                <w:rFonts w:ascii="宋体" w:hAnsi="宋体" w:cs="宋体"/>
                <w:bCs/>
                <w:sz w:val="22"/>
              </w:rPr>
              <w:t xml:space="preserve">元</w:t>
            </w:r>
            <w:r>
              <w:rPr>
                <w:rFonts w:hint="eastAsia" w:ascii="宋体" w:hAnsi="宋体" w:cs="宋体"/>
                <w:bCs/>
                <w:sz w:val="22"/>
              </w:rPr>
              <w:t xml:space="preserve">/人.天</w:t>
            </w:r>
            <w:r>
              <w:rPr>
                <w:rFonts w:hint="eastAsia" w:ascii="宋体" w:hAnsi="宋体"/>
                <w:sz w:val="24"/>
                <w:szCs w:val="24"/>
              </w:rPr>
              <w:t xml:space="preserve">）</w:t>
            </w:r>
            <w:r/>
          </w:p>
        </w:tc>
      </w:tr>
      <w:tr>
        <w:trPr>
          <w:cantSplit/>
          <w:trHeight w:val="991"/>
        </w:trPr>
        <w:tc>
          <w:tcPr>
            <w:tcW w:w="9736" w:type="dxa"/>
            <w:vAlign w:val="center"/>
            <w:textDirection w:val="lrTb"/>
            <w:noWrap w:val="false"/>
          </w:tcPr>
          <w:p>
            <w:pPr>
              <w:pStyle w:val="1019"/>
              <w:ind w:firstLine="0"/>
              <w:spacing w:before="0" w:after="0" w:line="500" w:lineRule="exact"/>
              <w:rPr>
                <w:rFonts w:hint="eastAsia" w:ascii="宋体" w:hAnsi="宋体"/>
                <w:szCs w:val="21"/>
              </w:rPr>
            </w:pPr>
            <w:r>
              <w:rPr>
                <w:rFonts w:hint="eastAsia" w:ascii="宋体" w:hAnsi="宋体" w:cs="宋体"/>
              </w:rPr>
              <w:t xml:space="preserve">小写（</w:t>
            </w:r>
            <w:r>
              <w:rPr>
                <w:rFonts w:ascii="宋体" w:hAnsi="宋体" w:cs="宋体"/>
                <w:bCs/>
                <w:sz w:val="22"/>
                <w:szCs w:val="22"/>
              </w:rPr>
              <w:t xml:space="preserve">元</w:t>
            </w:r>
            <w:r>
              <w:rPr>
                <w:rFonts w:hint="eastAsia" w:ascii="宋体" w:hAnsi="宋体" w:cs="宋体"/>
                <w:bCs/>
                <w:sz w:val="22"/>
                <w:szCs w:val="22"/>
              </w:rPr>
              <w:t xml:space="preserve">/人.天</w:t>
            </w:r>
            <w:r>
              <w:rPr>
                <w:rFonts w:hint="eastAsia" w:ascii="宋体" w:hAnsi="宋体" w:cs="宋体"/>
              </w:rPr>
              <w:t xml:space="preserve">）：</w:t>
            </w:r>
            <w:r>
              <w:rPr>
                <w:rFonts w:hint="eastAsia" w:ascii="宋体" w:hAnsi="宋体"/>
                <w:szCs w:val="21"/>
              </w:rPr>
            </w:r>
            <w:r/>
          </w:p>
        </w:tc>
      </w:tr>
    </w:tbl>
    <w:p>
      <w:pPr>
        <w:pStyle w:val="929"/>
        <w:spacing w:line="480" w:lineRule="auto"/>
        <w:rPr>
          <w:rFonts w:ascii="宋体" w:hAnsi="宋体"/>
          <w:sz w:val="24"/>
          <w:szCs w:val="24"/>
        </w:rPr>
      </w:pPr>
      <w:r>
        <w:rPr>
          <w:rFonts w:ascii="宋体" w:hAnsi="宋体"/>
          <w:sz w:val="24"/>
          <w:szCs w:val="24"/>
        </w:rPr>
      </w:r>
      <w:r/>
    </w:p>
    <w:p>
      <w:pPr>
        <w:pStyle w:val="929"/>
        <w:ind w:firstLine="480"/>
        <w:spacing w:line="480" w:lineRule="auto"/>
        <w:rPr>
          <w:rFonts w:hint="eastAsia" w:ascii="宋体" w:hAnsi="宋体"/>
          <w:b/>
          <w:i/>
          <w:sz w:val="32"/>
          <w:szCs w:val="32"/>
          <w:u w:val="single"/>
        </w:rPr>
      </w:pPr>
      <w:r>
        <w:rPr>
          <w:rFonts w:hint="eastAsia" w:ascii="宋体" w:hAnsi="宋体"/>
          <w:sz w:val="24"/>
          <w:szCs w:val="24"/>
        </w:rPr>
        <w:t xml:space="preserve">                                              日  期：</w:t>
      </w:r>
      <w:r>
        <w:rPr>
          <w:rFonts w:hint="eastAsia" w:ascii="宋体" w:hAnsi="宋体"/>
          <w:b/>
          <w:i/>
          <w:sz w:val="32"/>
          <w:szCs w:val="32"/>
          <w:u w:val="single"/>
        </w:rPr>
      </w:r>
      <w:r/>
    </w:p>
    <w:p>
      <w:pPr>
        <w:pStyle w:val="929"/>
        <w:ind w:firstLine="480"/>
        <w:rPr>
          <w:rFonts w:hint="eastAsia" w:ascii="宋体" w:hAnsi="宋体"/>
          <w:b/>
          <w:i/>
          <w:sz w:val="32"/>
          <w:szCs w:val="32"/>
          <w:u w:val="single"/>
        </w:rPr>
      </w:pPr>
      <w:r>
        <w:rPr>
          <w:rFonts w:hint="eastAsia" w:ascii="宋体" w:hAnsi="宋体"/>
          <w:b/>
          <w:i/>
          <w:sz w:val="32"/>
          <w:szCs w:val="32"/>
          <w:u w:val="single"/>
        </w:rPr>
      </w:r>
      <w:r/>
    </w:p>
    <w:p>
      <w:pPr>
        <w:pStyle w:val="1008"/>
        <w:rPr>
          <w:rFonts w:hint="eastAsia" w:ascii="宋体" w:hAnsi="宋体" w:eastAsia="宋体"/>
          <w:b/>
          <w:i/>
          <w:sz w:val="32"/>
          <w:szCs w:val="32"/>
          <w:u w:val="single"/>
        </w:rPr>
      </w:pPr>
      <w:r>
        <w:rPr>
          <w:rFonts w:hint="eastAsia" w:ascii="宋体" w:hAnsi="宋体" w:eastAsia="宋体"/>
          <w:b/>
          <w:i/>
          <w:sz w:val="32"/>
          <w:szCs w:val="32"/>
          <w:u w:val="single"/>
        </w:rPr>
      </w:r>
      <w:r/>
    </w:p>
    <w:p>
      <w:pPr>
        <w:pStyle w:val="929"/>
        <w:rPr>
          <w:rFonts w:hint="eastAsia" w:ascii="宋体" w:hAnsi="宋体"/>
        </w:rPr>
      </w:pPr>
      <w:r>
        <w:rPr>
          <w:rFonts w:hint="eastAsia" w:ascii="宋体" w:hAnsi="宋体"/>
        </w:rPr>
      </w:r>
      <w:r/>
    </w:p>
    <w:p>
      <w:pPr>
        <w:pStyle w:val="929"/>
        <w:jc w:val="center"/>
        <w:spacing w:line="480" w:lineRule="auto"/>
        <w:rPr>
          <w:rFonts w:hint="eastAsia" w:ascii="宋体" w:hAnsi="宋体" w:cs="方正小标宋简体"/>
          <w:sz w:val="32"/>
          <w:szCs w:val="32"/>
        </w:rPr>
        <w:outlineLvl w:val="0"/>
      </w:pPr>
      <w:r>
        <w:rPr>
          <w:rFonts w:hint="eastAsia" w:ascii="宋体" w:hAnsi="宋体" w:cs="方正小标宋简体"/>
          <w:sz w:val="32"/>
          <w:szCs w:val="32"/>
        </w:rPr>
      </w:r>
      <w:r/>
    </w:p>
    <w:p>
      <w:pPr>
        <w:pStyle w:val="929"/>
        <w:jc w:val="center"/>
        <w:spacing w:line="480" w:lineRule="auto"/>
        <w:rPr>
          <w:rFonts w:hint="eastAsia" w:ascii="宋体" w:hAnsi="宋体" w:cs="方正小标宋简体"/>
          <w:sz w:val="32"/>
          <w:szCs w:val="32"/>
        </w:rPr>
        <w:outlineLvl w:val="0"/>
      </w:pPr>
      <w:r>
        <w:rPr>
          <w:rFonts w:hint="eastAsia" w:ascii="宋体" w:hAnsi="宋体" w:cs="方正小标宋简体"/>
          <w:sz w:val="32"/>
          <w:szCs w:val="32"/>
        </w:rPr>
      </w:r>
      <w:r/>
    </w:p>
    <w:p>
      <w:pPr>
        <w:pStyle w:val="929"/>
        <w:jc w:val="center"/>
        <w:spacing w:line="480" w:lineRule="auto"/>
        <w:rPr>
          <w:rFonts w:hint="eastAsia" w:ascii="宋体" w:hAnsi="宋体" w:cs="方正小标宋简体"/>
          <w:sz w:val="32"/>
          <w:szCs w:val="32"/>
        </w:rPr>
        <w:outlineLvl w:val="0"/>
      </w:pPr>
      <w:r>
        <w:rPr>
          <w:rFonts w:hint="eastAsia" w:ascii="宋体" w:hAnsi="宋体" w:cs="方正小标宋简体"/>
          <w:sz w:val="32"/>
          <w:szCs w:val="32"/>
        </w:rPr>
      </w:r>
      <w:r/>
    </w:p>
    <w:p>
      <w:pPr>
        <w:pStyle w:val="929"/>
        <w:jc w:val="center"/>
        <w:spacing w:line="480" w:lineRule="auto"/>
        <w:rPr>
          <w:rFonts w:hint="eastAsia" w:ascii="宋体" w:hAnsi="宋体" w:cs="方正小标宋简体"/>
          <w:sz w:val="32"/>
          <w:szCs w:val="32"/>
        </w:rPr>
        <w:outlineLvl w:val="0"/>
      </w:pPr>
      <w:r>
        <w:rPr>
          <w:rFonts w:hint="eastAsia" w:ascii="宋体" w:hAnsi="宋体" w:cs="方正小标宋简体"/>
          <w:sz w:val="32"/>
          <w:szCs w:val="32"/>
        </w:rPr>
      </w:r>
      <w:r/>
    </w:p>
    <w:p>
      <w:pPr>
        <w:pStyle w:val="929"/>
        <w:jc w:val="left"/>
        <w:spacing w:line="360" w:lineRule="auto"/>
        <w:rPr>
          <w:rFonts w:ascii="宋体" w:hAnsi="宋体"/>
          <w:sz w:val="32"/>
          <w:szCs w:val="32"/>
        </w:rPr>
      </w:pPr>
      <w:r>
        <w:rPr>
          <w:rFonts w:hint="eastAsia" w:ascii="宋体" w:hAnsi="宋体"/>
          <w:sz w:val="32"/>
          <w:szCs w:val="32"/>
        </w:rPr>
        <w:t xml:space="preserve">六、分项报价表</w:t>
      </w:r>
      <w:r>
        <w:rPr>
          <w:rFonts w:ascii="宋体" w:hAnsi="宋体"/>
          <w:sz w:val="32"/>
          <w:szCs w:val="32"/>
        </w:rPr>
      </w:r>
      <w:r/>
    </w:p>
    <w:p>
      <w:pPr>
        <w:pStyle w:val="929"/>
        <w:jc w:val="center"/>
        <w:spacing w:line="360" w:lineRule="auto"/>
        <w:rPr>
          <w:rFonts w:hint="eastAsia" w:ascii="宋体" w:hAnsi="宋体" w:cs="方正小标宋简体"/>
          <w:sz w:val="32"/>
          <w:szCs w:val="32"/>
        </w:rPr>
        <w:outlineLvl w:val="0"/>
      </w:pPr>
      <w:r/>
      <w:bookmarkStart w:id="197" w:name="_Toc181719710"/>
      <w:r>
        <w:rPr>
          <w:rFonts w:hint="eastAsia" w:ascii="宋体" w:hAnsi="宋体" w:cs="方正小标宋简体"/>
          <w:sz w:val="32"/>
          <w:szCs w:val="32"/>
        </w:rPr>
        <w:t xml:space="preserve">分项报价表</w:t>
      </w:r>
      <w:bookmarkEnd w:id="197"/>
      <w:r>
        <w:rPr>
          <w:rFonts w:hint="eastAsia" w:ascii="宋体" w:hAnsi="宋体" w:cs="方正小标宋简体"/>
          <w:sz w:val="32"/>
          <w:szCs w:val="32"/>
        </w:rPr>
      </w:r>
      <w:r/>
    </w:p>
    <w:tbl>
      <w:tblPr>
        <w:tblW w:w="89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825"/>
        <w:gridCol w:w="1350"/>
        <w:gridCol w:w="1860"/>
        <w:gridCol w:w="1738"/>
        <w:gridCol w:w="2552"/>
      </w:tblGrid>
      <w:tr>
        <w:trPr>
          <w:cantSplit/>
          <w:trHeight w:val="510"/>
        </w:trPr>
        <w:tc>
          <w:tcPr>
            <w:tcW w:w="621" w:type="dxa"/>
            <w:vAlign w:val="center"/>
            <w:vMerge w:val="restart"/>
            <w:textDirection w:val="lrTb"/>
            <w:noWrap w:val="false"/>
          </w:tcPr>
          <w:p>
            <w:pPr>
              <w:pStyle w:val="929"/>
              <w:jc w:val="center"/>
              <w:widowControl/>
              <w:rPr>
                <w:rFonts w:ascii="宋体" w:hAnsi="宋体" w:cs="宋体"/>
                <w:b/>
                <w:bCs/>
                <w:sz w:val="22"/>
              </w:rPr>
            </w:pPr>
            <w:r>
              <w:rPr>
                <w:rFonts w:hint="eastAsia" w:ascii="宋体" w:hAnsi="宋体" w:cs="宋体"/>
                <w:b/>
                <w:bCs/>
                <w:sz w:val="22"/>
              </w:rPr>
              <w:t xml:space="preserve">序列</w:t>
            </w:r>
            <w:r>
              <w:rPr>
                <w:rFonts w:ascii="宋体" w:hAnsi="宋体" w:cs="宋体"/>
                <w:b/>
                <w:bCs/>
                <w:sz w:val="22"/>
              </w:rPr>
            </w:r>
            <w:r/>
          </w:p>
        </w:tc>
        <w:tc>
          <w:tcPr>
            <w:tcW w:w="825" w:type="dxa"/>
            <w:vAlign w:val="center"/>
            <w:vMerge w:val="restart"/>
            <w:textDirection w:val="lrTb"/>
            <w:noWrap w:val="false"/>
          </w:tcPr>
          <w:p>
            <w:pPr>
              <w:pStyle w:val="929"/>
              <w:jc w:val="center"/>
              <w:widowControl/>
              <w:rPr>
                <w:rFonts w:ascii="宋体" w:hAnsi="宋体" w:cs="宋体"/>
                <w:b/>
                <w:bCs/>
                <w:sz w:val="22"/>
              </w:rPr>
            </w:pPr>
            <w:r>
              <w:rPr>
                <w:rFonts w:hint="eastAsia" w:ascii="宋体" w:hAnsi="宋体" w:cs="宋体"/>
                <w:b/>
                <w:bCs/>
                <w:sz w:val="22"/>
              </w:rPr>
              <w:t xml:space="preserve">项目名称</w:t>
            </w:r>
            <w:r>
              <w:rPr>
                <w:rFonts w:ascii="宋体" w:hAnsi="宋体" w:cs="宋体"/>
                <w:b/>
                <w:bCs/>
                <w:sz w:val="22"/>
              </w:rPr>
            </w:r>
            <w:r/>
          </w:p>
        </w:tc>
        <w:tc>
          <w:tcPr>
            <w:tcW w:w="1350" w:type="dxa"/>
            <w:vAlign w:val="center"/>
            <w:vMerge w:val="restart"/>
            <w:textDirection w:val="lrTb"/>
            <w:noWrap w:val="false"/>
          </w:tcPr>
          <w:p>
            <w:pPr>
              <w:pStyle w:val="929"/>
              <w:jc w:val="center"/>
              <w:widowControl/>
              <w:rPr>
                <w:rFonts w:ascii="宋体" w:hAnsi="宋体" w:cs="宋体"/>
                <w:b/>
                <w:bCs/>
                <w:sz w:val="22"/>
              </w:rPr>
            </w:pPr>
            <w:r>
              <w:rPr>
                <w:rFonts w:hint="eastAsia" w:ascii="宋体" w:hAnsi="宋体" w:cs="宋体"/>
                <w:b/>
                <w:bCs/>
                <w:sz w:val="22"/>
              </w:rPr>
              <w:t xml:space="preserve">单位</w:t>
            </w:r>
            <w:r>
              <w:rPr>
                <w:rFonts w:ascii="宋体" w:hAnsi="宋体" w:cs="宋体"/>
                <w:b/>
                <w:bCs/>
                <w:sz w:val="22"/>
              </w:rPr>
            </w:r>
            <w:r/>
          </w:p>
        </w:tc>
        <w:tc>
          <w:tcPr>
            <w:gridSpan w:val="2"/>
            <w:tcW w:w="3598" w:type="dxa"/>
            <w:vAlign w:val="center"/>
            <w:textDirection w:val="lrTb"/>
            <w:noWrap w:val="false"/>
          </w:tcPr>
          <w:p>
            <w:pPr>
              <w:pStyle w:val="929"/>
              <w:jc w:val="center"/>
              <w:widowControl/>
              <w:rPr>
                <w:rFonts w:ascii="宋体" w:hAnsi="宋体" w:cs="宋体"/>
                <w:b/>
                <w:bCs/>
              </w:rPr>
            </w:pPr>
            <w:r>
              <w:rPr>
                <w:rFonts w:hint="eastAsia" w:ascii="宋体" w:hAnsi="宋体" w:cs="宋体"/>
                <w:b/>
              </w:rPr>
              <w:t xml:space="preserve">餐费标准</w:t>
            </w:r>
            <w:r>
              <w:rPr>
                <w:rFonts w:ascii="宋体" w:hAnsi="宋体" w:cs="宋体"/>
                <w:b/>
                <w:bCs/>
              </w:rPr>
            </w:r>
            <w:r/>
          </w:p>
        </w:tc>
        <w:tc>
          <w:tcPr>
            <w:tcW w:w="2552" w:type="dxa"/>
            <w:vAlign w:val="center"/>
            <w:vMerge w:val="restart"/>
            <w:textDirection w:val="lrTb"/>
            <w:noWrap w:val="false"/>
          </w:tcPr>
          <w:p>
            <w:pPr>
              <w:pStyle w:val="929"/>
              <w:jc w:val="center"/>
              <w:widowControl/>
              <w:rPr>
                <w:rFonts w:ascii="宋体" w:hAnsi="宋体" w:cs="宋体"/>
                <w:b/>
                <w:bCs/>
              </w:rPr>
            </w:pPr>
            <w:r>
              <w:rPr>
                <w:rFonts w:hint="eastAsia" w:ascii="宋体" w:hAnsi="宋体" w:cs="宋体"/>
                <w:b/>
                <w:bCs/>
              </w:rPr>
              <w:t xml:space="preserve">备注</w:t>
            </w:r>
            <w:r>
              <w:rPr>
                <w:rFonts w:ascii="宋体" w:hAnsi="宋体" w:cs="宋体"/>
                <w:b/>
                <w:bCs/>
              </w:rPr>
            </w:r>
            <w:r/>
          </w:p>
        </w:tc>
      </w:tr>
      <w:tr>
        <w:trPr>
          <w:cantSplit/>
          <w:trHeight w:val="510"/>
        </w:trPr>
        <w:tc>
          <w:tcPr>
            <w:tcW w:w="621" w:type="dxa"/>
            <w:vAlign w:val="center"/>
            <w:vMerge w:val="continue"/>
            <w:textDirection w:val="lrTb"/>
            <w:noWrap w:val="false"/>
          </w:tcPr>
          <w:p>
            <w:pPr>
              <w:pStyle w:val="929"/>
              <w:jc w:val="center"/>
              <w:widowControl/>
              <w:rPr>
                <w:rFonts w:ascii="宋体" w:hAnsi="宋体" w:cs="宋体"/>
                <w:b/>
                <w:bCs/>
                <w:sz w:val="22"/>
              </w:rPr>
            </w:pPr>
            <w:r>
              <w:rPr>
                <w:rFonts w:ascii="宋体" w:hAnsi="宋体" w:cs="宋体"/>
                <w:b/>
                <w:bCs/>
                <w:sz w:val="22"/>
              </w:rPr>
            </w:r>
            <w:r/>
          </w:p>
        </w:tc>
        <w:tc>
          <w:tcPr>
            <w:tcW w:w="825" w:type="dxa"/>
            <w:vAlign w:val="center"/>
            <w:vMerge w:val="continue"/>
            <w:textDirection w:val="lrTb"/>
            <w:noWrap w:val="false"/>
          </w:tcPr>
          <w:p>
            <w:pPr>
              <w:pStyle w:val="929"/>
              <w:jc w:val="center"/>
              <w:widowControl/>
              <w:rPr>
                <w:rFonts w:ascii="宋体" w:hAnsi="宋体" w:cs="宋体"/>
                <w:b/>
                <w:bCs/>
                <w:sz w:val="22"/>
              </w:rPr>
            </w:pPr>
            <w:r>
              <w:rPr>
                <w:rFonts w:ascii="宋体" w:hAnsi="宋体" w:cs="宋体"/>
                <w:b/>
                <w:bCs/>
                <w:sz w:val="22"/>
              </w:rPr>
            </w:r>
            <w:r/>
          </w:p>
        </w:tc>
        <w:tc>
          <w:tcPr>
            <w:tcW w:w="1350" w:type="dxa"/>
            <w:vAlign w:val="center"/>
            <w:vMerge w:val="continue"/>
            <w:textDirection w:val="lrTb"/>
            <w:noWrap w:val="false"/>
          </w:tcPr>
          <w:p>
            <w:pPr>
              <w:pStyle w:val="929"/>
              <w:jc w:val="center"/>
              <w:widowControl/>
              <w:rPr>
                <w:rFonts w:ascii="宋体" w:hAnsi="宋体" w:cs="宋体"/>
                <w:b/>
                <w:bCs/>
                <w:sz w:val="22"/>
              </w:rPr>
            </w:pPr>
            <w:r>
              <w:rPr>
                <w:rFonts w:ascii="宋体" w:hAnsi="宋体" w:cs="宋体"/>
                <w:b/>
                <w:bCs/>
                <w:sz w:val="22"/>
              </w:rPr>
            </w:r>
            <w:r/>
          </w:p>
        </w:tc>
        <w:tc>
          <w:tcPr>
            <w:tcW w:w="1860" w:type="dxa"/>
            <w:vAlign w:val="center"/>
            <w:textDirection w:val="lrTb"/>
            <w:noWrap w:val="false"/>
          </w:tcPr>
          <w:p>
            <w:pPr>
              <w:pStyle w:val="929"/>
              <w:jc w:val="center"/>
              <w:widowControl/>
              <w:rPr>
                <w:rFonts w:ascii="宋体" w:hAnsi="宋体" w:cs="宋体"/>
                <w:b/>
                <w:bCs/>
              </w:rPr>
            </w:pPr>
            <w:r>
              <w:rPr>
                <w:rFonts w:hint="eastAsia" w:ascii="宋体" w:hAnsi="宋体" w:cs="宋体"/>
                <w:b/>
                <w:bCs/>
              </w:rPr>
              <w:t xml:space="preserve">最高限价</w:t>
            </w:r>
            <w:r>
              <w:rPr>
                <w:rFonts w:ascii="宋体" w:hAnsi="宋体" w:cs="宋体"/>
                <w:b/>
                <w:bCs/>
              </w:rPr>
            </w:r>
            <w:r/>
          </w:p>
          <w:p>
            <w:pPr>
              <w:pStyle w:val="929"/>
              <w:jc w:val="center"/>
              <w:widowControl/>
              <w:rPr>
                <w:rFonts w:ascii="宋体" w:hAnsi="宋体" w:cs="宋体"/>
                <w:b/>
                <w:bCs/>
              </w:rPr>
            </w:pPr>
            <w:r>
              <w:rPr>
                <w:rFonts w:hint="eastAsia" w:ascii="宋体" w:hAnsi="宋体" w:cs="宋体"/>
                <w:b/>
                <w:bCs/>
              </w:rPr>
              <w:t xml:space="preserve">（元</w:t>
            </w:r>
            <w:r>
              <w:rPr>
                <w:rFonts w:hint="eastAsia" w:ascii="宋体" w:hAnsi="宋体" w:cs="宋体"/>
                <w:b/>
                <w:sz w:val="20"/>
                <w:szCs w:val="20"/>
              </w:rPr>
              <w:t xml:space="preserve">/人.天</w:t>
            </w:r>
            <w:r>
              <w:rPr>
                <w:rFonts w:hint="eastAsia" w:ascii="宋体" w:hAnsi="宋体" w:cs="宋体"/>
                <w:b/>
                <w:bCs/>
              </w:rPr>
              <w:t xml:space="preserve">）</w:t>
            </w:r>
            <w:r>
              <w:rPr>
                <w:rFonts w:ascii="宋体" w:hAnsi="宋体" w:cs="宋体"/>
                <w:b/>
                <w:bCs/>
              </w:rPr>
            </w:r>
            <w:r/>
          </w:p>
        </w:tc>
        <w:tc>
          <w:tcPr>
            <w:tcW w:w="1738" w:type="dxa"/>
            <w:vAlign w:val="center"/>
            <w:textDirection w:val="lrTb"/>
            <w:noWrap w:val="false"/>
          </w:tcPr>
          <w:p>
            <w:pPr>
              <w:pStyle w:val="929"/>
              <w:jc w:val="center"/>
              <w:widowControl/>
              <w:rPr>
                <w:rFonts w:ascii="宋体" w:hAnsi="宋体" w:cs="宋体"/>
                <w:b/>
                <w:bCs/>
              </w:rPr>
            </w:pPr>
            <w:r>
              <w:rPr>
                <w:rFonts w:hint="eastAsia" w:ascii="宋体" w:hAnsi="宋体" w:cs="宋体"/>
                <w:b/>
                <w:bCs/>
              </w:rPr>
              <w:t xml:space="preserve">投标报价</w:t>
            </w:r>
            <w:r>
              <w:rPr>
                <w:rFonts w:ascii="宋体" w:hAnsi="宋体" w:cs="宋体"/>
                <w:b/>
                <w:bCs/>
              </w:rPr>
            </w:r>
            <w:r/>
          </w:p>
          <w:p>
            <w:pPr>
              <w:pStyle w:val="929"/>
              <w:jc w:val="center"/>
              <w:widowControl/>
              <w:rPr>
                <w:rFonts w:ascii="宋体" w:hAnsi="宋体" w:cs="宋体"/>
                <w:b/>
                <w:bCs/>
              </w:rPr>
            </w:pPr>
            <w:r>
              <w:rPr>
                <w:rFonts w:hint="eastAsia" w:ascii="宋体" w:hAnsi="宋体" w:cs="宋体"/>
                <w:b/>
                <w:bCs/>
              </w:rPr>
              <w:t xml:space="preserve">（元</w:t>
            </w:r>
            <w:r>
              <w:rPr>
                <w:rFonts w:hint="eastAsia" w:ascii="宋体" w:hAnsi="宋体" w:cs="宋体"/>
                <w:b/>
                <w:sz w:val="20"/>
                <w:szCs w:val="20"/>
              </w:rPr>
              <w:t xml:space="preserve">/人.天</w:t>
            </w:r>
            <w:r>
              <w:rPr>
                <w:rFonts w:hint="eastAsia" w:ascii="宋体" w:hAnsi="宋体" w:cs="宋体"/>
                <w:b/>
                <w:bCs/>
              </w:rPr>
              <w:t xml:space="preserve">）</w:t>
            </w:r>
            <w:r>
              <w:rPr>
                <w:rFonts w:ascii="宋体" w:hAnsi="宋体" w:cs="宋体"/>
                <w:b/>
                <w:bCs/>
              </w:rPr>
            </w:r>
            <w:r/>
          </w:p>
        </w:tc>
        <w:tc>
          <w:tcPr>
            <w:tcW w:w="2552" w:type="dxa"/>
            <w:vAlign w:val="center"/>
            <w:vMerge w:val="continue"/>
            <w:textDirection w:val="lrTb"/>
            <w:noWrap w:val="false"/>
          </w:tcPr>
          <w:p>
            <w:pPr>
              <w:pStyle w:val="929"/>
              <w:jc w:val="center"/>
              <w:widowControl/>
              <w:rPr>
                <w:rFonts w:ascii="宋体" w:hAnsi="宋体" w:cs="宋体"/>
                <w:b/>
                <w:bCs/>
              </w:rPr>
            </w:pPr>
            <w:r>
              <w:rPr>
                <w:rFonts w:ascii="宋体" w:hAnsi="宋体" w:cs="宋体"/>
                <w:b/>
                <w:bCs/>
              </w:rPr>
            </w:r>
            <w:r/>
          </w:p>
        </w:tc>
      </w:tr>
      <w:tr>
        <w:trPr>
          <w:trHeight w:val="454"/>
        </w:trPr>
        <w:tc>
          <w:tcPr>
            <w:tcW w:w="621" w:type="dxa"/>
            <w:vAlign w:val="center"/>
            <w:textDirection w:val="lrTb"/>
            <w:noWrap/>
          </w:tcPr>
          <w:p>
            <w:pPr>
              <w:pStyle w:val="929"/>
              <w:jc w:val="center"/>
              <w:widowControl/>
              <w:rPr>
                <w:rFonts w:ascii="宋体" w:hAnsi="宋体" w:cs="宋体"/>
                <w:bCs/>
                <w:sz w:val="22"/>
              </w:rPr>
            </w:pPr>
            <w:r>
              <w:rPr>
                <w:rFonts w:hint="eastAsia" w:ascii="宋体" w:hAnsi="宋体" w:cs="宋体"/>
                <w:bCs/>
                <w:sz w:val="22"/>
              </w:rPr>
              <w:t xml:space="preserve">1</w:t>
            </w:r>
            <w:r>
              <w:rPr>
                <w:rFonts w:ascii="宋体" w:hAnsi="宋体" w:cs="宋体"/>
                <w:bCs/>
                <w:sz w:val="22"/>
              </w:rPr>
            </w:r>
            <w:r/>
          </w:p>
        </w:tc>
        <w:tc>
          <w:tcPr>
            <w:tcW w:w="825" w:type="dxa"/>
            <w:vAlign w:val="center"/>
            <w:textDirection w:val="lrTb"/>
            <w:noWrap w:val="false"/>
          </w:tcPr>
          <w:p>
            <w:pPr>
              <w:pStyle w:val="929"/>
              <w:jc w:val="center"/>
              <w:widowControl/>
              <w:rPr>
                <w:rFonts w:ascii="宋体" w:hAnsi="宋体" w:cs="宋体"/>
                <w:bCs/>
                <w:sz w:val="22"/>
              </w:rPr>
            </w:pPr>
            <w:r>
              <w:rPr>
                <w:rFonts w:ascii="宋体" w:hAnsi="宋体" w:cs="宋体"/>
                <w:bCs/>
                <w:sz w:val="22"/>
              </w:rPr>
              <w:t xml:space="preserve">早餐</w:t>
            </w:r>
            <w:r/>
          </w:p>
        </w:tc>
        <w:tc>
          <w:tcPr>
            <w:tcW w:w="1350" w:type="dxa"/>
            <w:vAlign w:val="center"/>
            <w:textDirection w:val="lrTb"/>
            <w:noWrap/>
          </w:tcPr>
          <w:p>
            <w:pPr>
              <w:pStyle w:val="929"/>
              <w:jc w:val="center"/>
              <w:widowControl/>
              <w:rPr>
                <w:rFonts w:ascii="宋体" w:hAnsi="宋体" w:cs="宋体"/>
                <w:bCs/>
                <w:sz w:val="22"/>
              </w:rPr>
            </w:pPr>
            <w:r>
              <w:rPr>
                <w:rFonts w:ascii="宋体" w:hAnsi="宋体" w:cs="宋体"/>
                <w:bCs/>
                <w:sz w:val="22"/>
              </w:rPr>
              <w:t xml:space="preserve">元</w:t>
            </w:r>
            <w:r>
              <w:rPr>
                <w:rFonts w:hint="eastAsia" w:ascii="宋体" w:hAnsi="宋体" w:cs="宋体"/>
                <w:bCs/>
                <w:sz w:val="22"/>
              </w:rPr>
              <w:t xml:space="preserve">/人.天</w:t>
            </w:r>
            <w:r>
              <w:rPr>
                <w:rFonts w:ascii="宋体" w:hAnsi="宋体" w:cs="宋体"/>
                <w:bCs/>
                <w:sz w:val="22"/>
              </w:rPr>
            </w:r>
            <w:r/>
          </w:p>
        </w:tc>
        <w:tc>
          <w:tcPr>
            <w:tcW w:w="1860" w:type="dxa"/>
            <w:vAlign w:val="center"/>
            <w:textDirection w:val="lrTb"/>
            <w:noWrap/>
          </w:tcPr>
          <w:p>
            <w:pPr>
              <w:pStyle w:val="929"/>
              <w:jc w:val="center"/>
              <w:rPr>
                <w:rFonts w:ascii="宋体" w:hAnsi="宋体" w:cs="宋体"/>
                <w:bCs/>
                <w:sz w:val="22"/>
              </w:rPr>
            </w:pPr>
            <w:r>
              <w:rPr>
                <w:rFonts w:hint="eastAsia" w:ascii="宋体" w:hAnsi="宋体" w:cs="宋体"/>
                <w:bCs/>
                <w:sz w:val="22"/>
              </w:rPr>
              <w:t xml:space="preserve">7</w:t>
            </w:r>
            <w:r>
              <w:rPr>
                <w:rFonts w:ascii="宋体" w:hAnsi="宋体" w:cs="宋体"/>
                <w:bCs/>
                <w:sz w:val="22"/>
              </w:rPr>
            </w:r>
            <w:r/>
          </w:p>
        </w:tc>
        <w:tc>
          <w:tcPr>
            <w:tcW w:w="1738" w:type="dxa"/>
            <w:vAlign w:val="center"/>
            <w:textDirection w:val="lrTb"/>
            <w:noWrap/>
          </w:tcPr>
          <w:p>
            <w:pPr>
              <w:pStyle w:val="929"/>
              <w:jc w:val="center"/>
              <w:rPr>
                <w:rFonts w:ascii="宋体" w:hAnsi="宋体" w:cs="宋体"/>
                <w:bCs/>
                <w:sz w:val="22"/>
              </w:rPr>
            </w:pPr>
            <w:r>
              <w:rPr>
                <w:rFonts w:ascii="宋体" w:hAnsi="宋体" w:cs="宋体"/>
                <w:bCs/>
                <w:sz w:val="22"/>
              </w:rPr>
            </w:r>
            <w:r/>
          </w:p>
        </w:tc>
        <w:tc>
          <w:tcPr>
            <w:tcW w:w="2552" w:type="dxa"/>
            <w:vAlign w:val="center"/>
            <w:textDirection w:val="lrTb"/>
            <w:noWrap/>
          </w:tcPr>
          <w:p>
            <w:pPr>
              <w:pStyle w:val="929"/>
              <w:rPr>
                <w:rFonts w:ascii="宋体" w:hAnsi="宋体" w:cs="宋体"/>
                <w:sz w:val="22"/>
              </w:rPr>
            </w:pPr>
            <w:r>
              <w:rPr>
                <w:rFonts w:ascii="宋体" w:hAnsi="宋体" w:cs="宋体"/>
                <w:sz w:val="22"/>
              </w:rPr>
            </w:r>
            <w:r/>
          </w:p>
        </w:tc>
      </w:tr>
      <w:tr>
        <w:trPr>
          <w:trHeight w:val="454"/>
        </w:trPr>
        <w:tc>
          <w:tcPr>
            <w:tcW w:w="621" w:type="dxa"/>
            <w:vAlign w:val="center"/>
            <w:textDirection w:val="lrTb"/>
            <w:noWrap/>
          </w:tcPr>
          <w:p>
            <w:pPr>
              <w:pStyle w:val="929"/>
              <w:jc w:val="center"/>
              <w:widowControl/>
              <w:rPr>
                <w:rFonts w:ascii="宋体" w:hAnsi="宋体" w:cs="宋体"/>
                <w:bCs/>
                <w:sz w:val="22"/>
              </w:rPr>
            </w:pPr>
            <w:r>
              <w:rPr>
                <w:rFonts w:hint="eastAsia" w:ascii="宋体" w:hAnsi="宋体" w:cs="宋体"/>
                <w:bCs/>
                <w:sz w:val="22"/>
              </w:rPr>
              <w:t xml:space="preserve">2</w:t>
            </w:r>
            <w:r>
              <w:rPr>
                <w:rFonts w:ascii="宋体" w:hAnsi="宋体" w:cs="宋体"/>
                <w:bCs/>
                <w:sz w:val="22"/>
              </w:rPr>
            </w:r>
            <w:r/>
          </w:p>
        </w:tc>
        <w:tc>
          <w:tcPr>
            <w:tcW w:w="825" w:type="dxa"/>
            <w:vAlign w:val="center"/>
            <w:textDirection w:val="lrTb"/>
            <w:noWrap w:val="false"/>
          </w:tcPr>
          <w:p>
            <w:pPr>
              <w:pStyle w:val="929"/>
              <w:jc w:val="center"/>
              <w:widowControl/>
              <w:rPr>
                <w:rFonts w:ascii="宋体" w:hAnsi="宋体" w:cs="宋体"/>
                <w:bCs/>
                <w:sz w:val="22"/>
              </w:rPr>
            </w:pPr>
            <w:r>
              <w:rPr>
                <w:rFonts w:ascii="宋体" w:hAnsi="宋体" w:cs="宋体"/>
                <w:bCs/>
                <w:sz w:val="22"/>
              </w:rPr>
              <w:t xml:space="preserve">中餐</w:t>
            </w:r>
            <w:r/>
          </w:p>
        </w:tc>
        <w:tc>
          <w:tcPr>
            <w:tcW w:w="1350" w:type="dxa"/>
            <w:vAlign w:val="center"/>
            <w:textDirection w:val="lrTb"/>
            <w:noWrap/>
          </w:tcPr>
          <w:p>
            <w:pPr>
              <w:pStyle w:val="929"/>
              <w:jc w:val="center"/>
              <w:widowControl/>
              <w:rPr>
                <w:rFonts w:ascii="宋体" w:hAnsi="宋体" w:cs="宋体"/>
                <w:bCs/>
                <w:sz w:val="22"/>
              </w:rPr>
            </w:pPr>
            <w:r>
              <w:rPr>
                <w:rFonts w:ascii="宋体" w:hAnsi="宋体" w:cs="宋体"/>
                <w:bCs/>
                <w:sz w:val="22"/>
              </w:rPr>
              <w:t xml:space="preserve">元</w:t>
            </w:r>
            <w:r>
              <w:rPr>
                <w:rFonts w:hint="eastAsia" w:ascii="宋体" w:hAnsi="宋体" w:cs="宋体"/>
                <w:bCs/>
                <w:sz w:val="22"/>
              </w:rPr>
              <w:t xml:space="preserve">/人.天</w:t>
            </w:r>
            <w:r>
              <w:rPr>
                <w:rFonts w:ascii="宋体" w:hAnsi="宋体" w:cs="宋体"/>
                <w:bCs/>
                <w:sz w:val="22"/>
              </w:rPr>
            </w:r>
            <w:r/>
          </w:p>
        </w:tc>
        <w:tc>
          <w:tcPr>
            <w:tcW w:w="1860" w:type="dxa"/>
            <w:vAlign w:val="center"/>
            <w:textDirection w:val="lrTb"/>
            <w:noWrap/>
          </w:tcPr>
          <w:p>
            <w:pPr>
              <w:pStyle w:val="929"/>
              <w:jc w:val="center"/>
              <w:rPr>
                <w:rFonts w:ascii="宋体" w:hAnsi="宋体" w:cs="宋体"/>
                <w:bCs/>
                <w:sz w:val="22"/>
              </w:rPr>
            </w:pPr>
            <w:r>
              <w:rPr>
                <w:rFonts w:ascii="宋体" w:hAnsi="宋体" w:cs="宋体"/>
                <w:bCs/>
                <w:sz w:val="22"/>
              </w:rPr>
              <w:t xml:space="preserve">20</w:t>
            </w:r>
            <w:r/>
          </w:p>
        </w:tc>
        <w:tc>
          <w:tcPr>
            <w:tcW w:w="1738" w:type="dxa"/>
            <w:vAlign w:val="center"/>
            <w:textDirection w:val="lrTb"/>
            <w:noWrap/>
          </w:tcPr>
          <w:p>
            <w:pPr>
              <w:pStyle w:val="929"/>
              <w:jc w:val="center"/>
              <w:rPr>
                <w:rFonts w:ascii="宋体" w:hAnsi="宋体" w:cs="宋体"/>
                <w:bCs/>
                <w:sz w:val="22"/>
              </w:rPr>
            </w:pPr>
            <w:r>
              <w:rPr>
                <w:rFonts w:ascii="宋体" w:hAnsi="宋体" w:cs="宋体"/>
                <w:bCs/>
                <w:sz w:val="22"/>
              </w:rPr>
            </w:r>
            <w:r/>
          </w:p>
        </w:tc>
        <w:tc>
          <w:tcPr>
            <w:tcW w:w="2552" w:type="dxa"/>
            <w:vAlign w:val="center"/>
            <w:textDirection w:val="lrTb"/>
            <w:noWrap/>
          </w:tcPr>
          <w:p>
            <w:pPr>
              <w:pStyle w:val="929"/>
              <w:rPr>
                <w:rFonts w:ascii="宋体" w:hAnsi="宋体" w:cs="宋体"/>
                <w:sz w:val="22"/>
              </w:rPr>
            </w:pPr>
            <w:r>
              <w:rPr>
                <w:rFonts w:ascii="宋体" w:hAnsi="宋体" w:cs="宋体"/>
                <w:sz w:val="22"/>
              </w:rPr>
            </w:r>
            <w:r/>
          </w:p>
        </w:tc>
      </w:tr>
      <w:tr>
        <w:trPr>
          <w:trHeight w:val="454"/>
        </w:trPr>
        <w:tc>
          <w:tcPr>
            <w:tcW w:w="621" w:type="dxa"/>
            <w:vAlign w:val="center"/>
            <w:textDirection w:val="lrTb"/>
            <w:noWrap/>
          </w:tcPr>
          <w:p>
            <w:pPr>
              <w:pStyle w:val="929"/>
              <w:jc w:val="center"/>
              <w:widowControl/>
              <w:rPr>
                <w:rFonts w:ascii="宋体" w:hAnsi="宋体" w:cs="宋体"/>
                <w:bCs/>
                <w:sz w:val="22"/>
              </w:rPr>
            </w:pPr>
            <w:r>
              <w:rPr>
                <w:rFonts w:hint="eastAsia" w:ascii="宋体" w:hAnsi="宋体" w:cs="宋体"/>
                <w:bCs/>
                <w:sz w:val="22"/>
              </w:rPr>
              <w:t xml:space="preserve">3</w:t>
            </w:r>
            <w:r>
              <w:rPr>
                <w:rFonts w:ascii="宋体" w:hAnsi="宋体" w:cs="宋体"/>
                <w:bCs/>
                <w:sz w:val="22"/>
              </w:rPr>
            </w:r>
            <w:r/>
          </w:p>
        </w:tc>
        <w:tc>
          <w:tcPr>
            <w:tcW w:w="825" w:type="dxa"/>
            <w:vAlign w:val="center"/>
            <w:textDirection w:val="lrTb"/>
            <w:noWrap w:val="false"/>
          </w:tcPr>
          <w:p>
            <w:pPr>
              <w:pStyle w:val="929"/>
              <w:jc w:val="center"/>
              <w:widowControl/>
              <w:rPr>
                <w:rFonts w:ascii="宋体" w:hAnsi="宋体" w:cs="宋体"/>
                <w:bCs/>
                <w:sz w:val="22"/>
              </w:rPr>
            </w:pPr>
            <w:r>
              <w:rPr>
                <w:rFonts w:ascii="宋体" w:hAnsi="宋体" w:cs="宋体"/>
                <w:bCs/>
                <w:sz w:val="22"/>
              </w:rPr>
              <w:t xml:space="preserve">晚餐</w:t>
            </w:r>
            <w:r/>
          </w:p>
        </w:tc>
        <w:tc>
          <w:tcPr>
            <w:tcW w:w="1350" w:type="dxa"/>
            <w:vAlign w:val="center"/>
            <w:textDirection w:val="lrTb"/>
            <w:noWrap/>
          </w:tcPr>
          <w:p>
            <w:pPr>
              <w:pStyle w:val="929"/>
              <w:jc w:val="center"/>
              <w:widowControl/>
              <w:rPr>
                <w:rFonts w:ascii="宋体" w:hAnsi="宋体" w:cs="宋体"/>
                <w:bCs/>
                <w:sz w:val="22"/>
              </w:rPr>
            </w:pPr>
            <w:r>
              <w:rPr>
                <w:rFonts w:ascii="宋体" w:hAnsi="宋体" w:cs="宋体"/>
                <w:bCs/>
                <w:sz w:val="22"/>
              </w:rPr>
              <w:t xml:space="preserve">元</w:t>
            </w:r>
            <w:r>
              <w:rPr>
                <w:rFonts w:hint="eastAsia" w:ascii="宋体" w:hAnsi="宋体" w:cs="宋体"/>
                <w:bCs/>
                <w:sz w:val="22"/>
              </w:rPr>
              <w:t xml:space="preserve">/人.天</w:t>
            </w:r>
            <w:r>
              <w:rPr>
                <w:rFonts w:ascii="宋体" w:hAnsi="宋体" w:cs="宋体"/>
                <w:bCs/>
                <w:sz w:val="22"/>
              </w:rPr>
            </w:r>
            <w:r/>
          </w:p>
        </w:tc>
        <w:tc>
          <w:tcPr>
            <w:tcW w:w="1860" w:type="dxa"/>
            <w:vAlign w:val="center"/>
            <w:textDirection w:val="lrTb"/>
            <w:noWrap/>
          </w:tcPr>
          <w:p>
            <w:pPr>
              <w:pStyle w:val="929"/>
              <w:jc w:val="center"/>
              <w:rPr>
                <w:rFonts w:ascii="宋体" w:hAnsi="宋体" w:cs="宋体"/>
                <w:bCs/>
                <w:sz w:val="22"/>
              </w:rPr>
            </w:pPr>
            <w:r>
              <w:rPr>
                <w:rFonts w:ascii="宋体" w:hAnsi="宋体" w:cs="宋体"/>
                <w:bCs/>
                <w:sz w:val="22"/>
              </w:rPr>
              <w:t xml:space="preserve">16</w:t>
            </w:r>
            <w:r/>
          </w:p>
        </w:tc>
        <w:tc>
          <w:tcPr>
            <w:tcW w:w="1738" w:type="dxa"/>
            <w:vAlign w:val="center"/>
            <w:textDirection w:val="lrTb"/>
            <w:noWrap/>
          </w:tcPr>
          <w:p>
            <w:pPr>
              <w:pStyle w:val="929"/>
              <w:jc w:val="center"/>
              <w:rPr>
                <w:rFonts w:ascii="宋体" w:hAnsi="宋体" w:cs="宋体"/>
                <w:bCs/>
                <w:sz w:val="22"/>
              </w:rPr>
            </w:pPr>
            <w:r>
              <w:rPr>
                <w:rFonts w:ascii="宋体" w:hAnsi="宋体" w:cs="宋体"/>
                <w:bCs/>
                <w:sz w:val="22"/>
              </w:rPr>
            </w:r>
            <w:r/>
          </w:p>
        </w:tc>
        <w:tc>
          <w:tcPr>
            <w:tcW w:w="2552" w:type="dxa"/>
            <w:vAlign w:val="center"/>
            <w:textDirection w:val="lrTb"/>
            <w:noWrap/>
          </w:tcPr>
          <w:p>
            <w:pPr>
              <w:pStyle w:val="929"/>
              <w:ind w:firstLine="440"/>
              <w:rPr>
                <w:rFonts w:ascii="宋体" w:hAnsi="宋体" w:cs="宋体"/>
                <w:sz w:val="22"/>
              </w:rPr>
            </w:pPr>
            <w:r>
              <w:rPr>
                <w:rFonts w:ascii="宋体" w:hAnsi="宋体" w:cs="宋体"/>
                <w:sz w:val="22"/>
              </w:rPr>
            </w:r>
            <w:r/>
          </w:p>
        </w:tc>
      </w:tr>
      <w:tr>
        <w:trPr>
          <w:trHeight w:val="480"/>
        </w:trPr>
        <w:tc>
          <w:tcPr>
            <w:gridSpan w:val="3"/>
            <w:tcW w:w="2796" w:type="dxa"/>
            <w:vAlign w:val="center"/>
            <w:textDirection w:val="lrTb"/>
            <w:noWrap/>
          </w:tcPr>
          <w:p>
            <w:pPr>
              <w:pStyle w:val="929"/>
              <w:jc w:val="center"/>
              <w:widowControl/>
              <w:rPr>
                <w:rFonts w:ascii="宋体" w:hAnsi="宋体" w:cs="宋体"/>
                <w:b/>
                <w:bCs/>
                <w:sz w:val="22"/>
              </w:rPr>
            </w:pPr>
            <w:r>
              <w:rPr>
                <w:rFonts w:hint="eastAsia" w:ascii="宋体" w:hAnsi="宋体" w:cs="宋体"/>
                <w:b/>
                <w:bCs/>
                <w:sz w:val="22"/>
              </w:rPr>
              <w:t xml:space="preserve">综合单价</w:t>
            </w:r>
            <w:r>
              <w:rPr>
                <w:rFonts w:ascii="宋体" w:hAnsi="宋体" w:cs="宋体"/>
                <w:b/>
                <w:bCs/>
                <w:sz w:val="22"/>
              </w:rPr>
            </w:r>
            <w:r/>
          </w:p>
        </w:tc>
        <w:tc>
          <w:tcPr>
            <w:tcW w:w="1860" w:type="dxa"/>
            <w:vAlign w:val="center"/>
            <w:textDirection w:val="lrTb"/>
            <w:noWrap/>
          </w:tcPr>
          <w:p>
            <w:pPr>
              <w:pStyle w:val="929"/>
              <w:jc w:val="center"/>
              <w:widowControl/>
              <w:rPr>
                <w:rFonts w:ascii="宋体" w:hAnsi="宋体" w:cs="宋体"/>
                <w:b/>
                <w:bCs/>
                <w:sz w:val="22"/>
              </w:rPr>
            </w:pPr>
            <w:r>
              <w:rPr>
                <w:rFonts w:ascii="宋体" w:hAnsi="宋体" w:cs="宋体"/>
                <w:b/>
                <w:bCs/>
                <w:sz w:val="22"/>
              </w:rPr>
              <w:t xml:space="preserve">43</w:t>
            </w:r>
            <w:r/>
          </w:p>
        </w:tc>
        <w:tc>
          <w:tcPr>
            <w:tcW w:w="1738" w:type="dxa"/>
            <w:vAlign w:val="center"/>
            <w:textDirection w:val="lrTb"/>
            <w:noWrap/>
          </w:tcPr>
          <w:p>
            <w:pPr>
              <w:pStyle w:val="929"/>
              <w:jc w:val="center"/>
              <w:rPr>
                <w:rFonts w:ascii="宋体" w:hAnsi="宋体" w:cs="宋体"/>
                <w:b/>
                <w:bCs/>
                <w:sz w:val="22"/>
              </w:rPr>
            </w:pPr>
            <w:r>
              <w:rPr>
                <w:rFonts w:ascii="宋体" w:hAnsi="宋体" w:cs="宋体"/>
                <w:b/>
                <w:bCs/>
                <w:sz w:val="22"/>
              </w:rPr>
            </w:r>
            <w:r/>
          </w:p>
        </w:tc>
        <w:tc>
          <w:tcPr>
            <w:tcW w:w="2552" w:type="dxa"/>
            <w:vAlign w:val="center"/>
            <w:textDirection w:val="lrTb"/>
            <w:noWrap/>
          </w:tcPr>
          <w:p>
            <w:pPr>
              <w:pStyle w:val="929"/>
              <w:jc w:val="center"/>
              <w:rPr>
                <w:rFonts w:ascii="宋体" w:hAnsi="宋体" w:cs="宋体"/>
                <w:b/>
                <w:bCs/>
                <w:sz w:val="22"/>
              </w:rPr>
            </w:pPr>
            <w:r>
              <w:rPr>
                <w:rFonts w:ascii="宋体" w:hAnsi="宋体" w:cs="宋体"/>
                <w:b/>
                <w:bCs/>
                <w:sz w:val="22"/>
              </w:rPr>
            </w:r>
            <w:r/>
          </w:p>
        </w:tc>
      </w:tr>
    </w:tbl>
    <w:p>
      <w:pPr>
        <w:pStyle w:val="996"/>
        <w:jc w:val="both"/>
        <w:spacing w:before="0" w:beforeAutospacing="0" w:after="0" w:afterAutospacing="0"/>
      </w:pPr>
      <w:r/>
      <w:r/>
    </w:p>
    <w:p>
      <w:pPr>
        <w:pStyle w:val="92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29"/>
        <w:spacing w:line="360" w:lineRule="auto"/>
        <w:rPr>
          <w:rFonts w:ascii="宋体" w:hAnsi="宋体"/>
          <w:sz w:val="24"/>
        </w:rPr>
      </w:pPr>
      <w:r>
        <w:rPr>
          <w:rFonts w:ascii="宋体" w:hAnsi="宋体"/>
          <w:sz w:val="24"/>
        </w:rPr>
      </w:r>
      <w:r/>
    </w:p>
    <w:p>
      <w:pPr>
        <w:pStyle w:val="996"/>
        <w:ind w:firstLine="480"/>
        <w:jc w:val="both"/>
        <w:spacing w:before="0" w:beforeAutospacing="0" w:after="0" w:afterAutospacing="0" w:line="360" w:lineRule="auto"/>
      </w:pPr>
      <w:r>
        <w:t xml:space="preserve">备注： </w:t>
      </w:r>
      <w:r/>
    </w:p>
    <w:p>
      <w:pPr>
        <w:pStyle w:val="996"/>
        <w:ind w:firstLine="480"/>
        <w:jc w:val="both"/>
        <w:spacing w:before="0" w:beforeAutospacing="0" w:after="0" w:afterAutospacing="0" w:line="360" w:lineRule="auto"/>
        <w:rPr>
          <w:rFonts w:hint="eastAsia"/>
        </w:rPr>
      </w:pPr>
      <w:r>
        <w:rPr>
          <w:rFonts w:hint="eastAsia"/>
        </w:rPr>
        <w:t xml:space="preserve">1.“总报价”应包括为完成整个项目所产生的所有费用，采购文件另有规定的除外。</w:t>
      </w:r>
      <w:r/>
    </w:p>
    <w:p>
      <w:pPr>
        <w:pStyle w:val="996"/>
        <w:ind w:firstLine="480"/>
        <w:jc w:val="both"/>
        <w:spacing w:before="0" w:beforeAutospacing="0" w:after="0" w:afterAutospacing="0" w:line="360" w:lineRule="auto"/>
        <w:rPr>
          <w:rFonts w:hint="eastAsia"/>
        </w:rPr>
      </w:pPr>
      <w:r>
        <w:rPr>
          <w:rFonts w:hint="eastAsia"/>
        </w:rPr>
        <w:t xml:space="preserve">2.《分项报价表》中“总报价”应当与《磋商报价表》中“总报价”一致。</w:t>
      </w:r>
      <w:r/>
    </w:p>
    <w:p>
      <w:pPr>
        <w:pStyle w:val="996"/>
        <w:ind w:firstLine="480"/>
        <w:jc w:val="both"/>
        <w:spacing w:before="0" w:beforeAutospacing="0" w:after="0" w:afterAutospacing="0" w:line="360" w:lineRule="auto"/>
        <w:rPr>
          <w:rFonts w:hint="eastAsia"/>
        </w:rPr>
      </w:pPr>
      <w:r>
        <w:rPr>
          <w:rFonts w:hint="eastAsia"/>
        </w:rPr>
        <w:t xml:space="preserve">3.《分项报价表》中的分项名称须与“第四章-项目清单”中的名称一一对应，如有缺项、漏项，视为无效响应。“项目清单”中分项仅为一项的，此表无需提供。</w:t>
      </w:r>
      <w:r/>
    </w:p>
    <w:p>
      <w:pPr>
        <w:pStyle w:val="996"/>
        <w:ind w:firstLine="480"/>
        <w:jc w:val="both"/>
        <w:spacing w:before="0" w:beforeAutospacing="0" w:after="0" w:afterAutospacing="0" w:line="360" w:lineRule="auto"/>
      </w:pPr>
      <w:r>
        <w:rPr>
          <w:rFonts w:hint="eastAsia"/>
        </w:rPr>
        <w:t xml:space="preserve">4.行数不够，可自行添加。</w:t>
      </w:r>
      <w:r/>
    </w:p>
    <w:p>
      <w:pPr>
        <w:pStyle w:val="996"/>
        <w:jc w:val="both"/>
        <w:spacing w:before="0" w:beforeAutospacing="0" w:after="0" w:afterAutospacing="0" w:line="360" w:lineRule="auto"/>
        <w:rPr>
          <w:rFonts w:hint="eastAsia" w:cs="Times New Roman"/>
          <w:iCs/>
          <w:sz w:val="32"/>
          <w:szCs w:val="32"/>
        </w:rPr>
      </w:pPr>
      <w:r>
        <w:rPr>
          <w:rFonts w:hint="eastAsia" w:cs="Times New Roman"/>
          <w:i/>
          <w:sz w:val="32"/>
          <w:szCs w:val="32"/>
          <w:u w:val="single"/>
        </w:rPr>
        <w:br w:type="page" w:clear="all"/>
      </w:r>
      <w:bookmarkEnd w:id="145"/>
      <w:r/>
      <w:bookmarkEnd w:id="146"/>
      <w:r/>
      <w:bookmarkEnd w:id="190"/>
      <w:r>
        <w:rPr>
          <w:rFonts w:hint="eastAsia" w:cs="Times New Roman"/>
          <w:sz w:val="32"/>
          <w:szCs w:val="32"/>
        </w:rPr>
        <w:t xml:space="preserve">七、</w:t>
      </w:r>
      <w:r>
        <w:rPr>
          <w:rFonts w:hint="eastAsia" w:cs="Times New Roman"/>
          <w:iCs/>
          <w:sz w:val="32"/>
          <w:szCs w:val="32"/>
        </w:rPr>
        <w:t xml:space="preserve">技术要求响应及偏离表</w:t>
      </w:r>
      <w:r/>
    </w:p>
    <w:p>
      <w:pPr>
        <w:pStyle w:val="929"/>
        <w:jc w:val="center"/>
        <w:spacing w:line="360" w:lineRule="auto"/>
        <w:rPr>
          <w:rFonts w:hint="eastAsia" w:ascii="宋体" w:hAnsi="宋体" w:cs="方正小标宋简体"/>
          <w:sz w:val="32"/>
          <w:szCs w:val="32"/>
        </w:rPr>
        <w:outlineLvl w:val="0"/>
      </w:pPr>
      <w:r/>
      <w:bookmarkStart w:id="198" w:name="_Toc181719711"/>
      <w:r>
        <w:rPr>
          <w:rFonts w:hint="eastAsia" w:ascii="宋体" w:hAnsi="宋体" w:cs="方正小标宋简体"/>
          <w:sz w:val="32"/>
          <w:szCs w:val="32"/>
        </w:rPr>
        <w:t xml:space="preserve">技术要求响应及偏离表</w:t>
      </w:r>
      <w:bookmarkEnd w:id="198"/>
      <w:r>
        <w:rPr>
          <w:rFonts w:hint="eastAsia" w:ascii="宋体" w:hAnsi="宋体" w:cs="方正小标宋简体"/>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29"/>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929"/>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929"/>
              <w:jc w:val="center"/>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pStyle w:val="929"/>
              <w:jc w:val="center"/>
              <w:rPr>
                <w:rFonts w:hint="eastAsia" w:ascii="宋体" w:hAnsi="宋体"/>
                <w:sz w:val="24"/>
                <w:szCs w:val="24"/>
              </w:rPr>
            </w:pPr>
            <w:r>
              <w:rPr>
                <w:rFonts w:hint="eastAsia" w:ascii="宋体" w:hAnsi="宋体"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r>
    </w:tbl>
    <w:p>
      <w:pPr>
        <w:pStyle w:val="996"/>
        <w:jc w:val="both"/>
        <w:spacing w:before="0" w:beforeAutospacing="0" w:after="0" w:afterAutospacing="0"/>
      </w:pPr>
      <w:r/>
      <w:r/>
    </w:p>
    <w:p>
      <w:pPr>
        <w:pStyle w:val="92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29"/>
        <w:rPr>
          <w:rFonts w:hint="eastAsia" w:ascii="宋体" w:hAnsi="宋体"/>
          <w:sz w:val="24"/>
          <w:szCs w:val="24"/>
        </w:rPr>
      </w:pPr>
      <w:r>
        <w:rPr>
          <w:rFonts w:hint="eastAsia" w:ascii="宋体" w:hAnsi="宋体"/>
          <w:sz w:val="24"/>
          <w:szCs w:val="24"/>
        </w:rPr>
      </w:r>
      <w:r/>
    </w:p>
    <w:p>
      <w:pPr>
        <w:pStyle w:val="996"/>
        <w:ind w:firstLine="480"/>
        <w:jc w:val="both"/>
        <w:spacing w:before="0" w:beforeAutospacing="0" w:after="0" w:afterAutospacing="0" w:line="360" w:lineRule="auto"/>
      </w:pPr>
      <w:r>
        <w:t xml:space="preserve">备注： </w:t>
      </w:r>
      <w:r/>
    </w:p>
    <w:p>
      <w:pPr>
        <w:pStyle w:val="996"/>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p>
    <w:p>
      <w:pPr>
        <w:pStyle w:val="996"/>
        <w:ind w:firstLine="480"/>
        <w:jc w:val="both"/>
        <w:spacing w:before="0" w:beforeAutospacing="0" w:after="0" w:afterAutospacing="0" w:line="360" w:lineRule="auto"/>
        <w:rPr>
          <w:rFonts w:hint="eastAsia"/>
        </w:rPr>
      </w:pPr>
      <w:r>
        <w:rPr>
          <w:rFonts w:hint="eastAsia"/>
        </w:rPr>
        <w:t xml:space="preserve">2.行数不够，可自行添加。</w:t>
      </w:r>
      <w:r/>
    </w:p>
    <w:p>
      <w:pPr>
        <w:pStyle w:val="929"/>
        <w:jc w:val="center"/>
        <w:rPr>
          <w:rFonts w:hint="eastAsia" w:ascii="宋体" w:hAnsi="宋体"/>
          <w:b/>
          <w:sz w:val="36"/>
          <w:szCs w:val="21"/>
        </w:rPr>
      </w:pPr>
      <w:r>
        <w:rPr>
          <w:rFonts w:hint="eastAsia" w:ascii="宋体" w:hAnsi="宋体"/>
          <w:b/>
          <w:sz w:val="36"/>
          <w:szCs w:val="21"/>
        </w:rPr>
      </w:r>
      <w:r/>
    </w:p>
    <w:p>
      <w:pPr>
        <w:pStyle w:val="929"/>
        <w:rPr>
          <w:rFonts w:hint="eastAsia" w:ascii="宋体" w:hAnsi="宋体"/>
          <w:iCs/>
          <w:sz w:val="32"/>
          <w:szCs w:val="32"/>
        </w:rPr>
      </w:pPr>
      <w:r/>
      <w:bookmarkStart w:id="199" w:name="_Hlt26955054"/>
      <w:r/>
      <w:bookmarkEnd w:id="199"/>
      <w:r>
        <w:rPr>
          <w:rFonts w:hint="eastAsia" w:ascii="宋体" w:hAnsi="宋体"/>
          <w:iCs/>
          <w:sz w:val="32"/>
          <w:szCs w:val="32"/>
        </w:rPr>
      </w:r>
      <w:r/>
    </w:p>
    <w:p>
      <w:pPr>
        <w:pStyle w:val="929"/>
        <w:rPr>
          <w:rFonts w:hint="eastAsia" w:ascii="宋体" w:hAnsi="宋体"/>
          <w:iCs/>
          <w:sz w:val="32"/>
          <w:szCs w:val="32"/>
        </w:rPr>
      </w:pPr>
      <w:r>
        <w:rPr>
          <w:rFonts w:hint="eastAsia" w:ascii="宋体" w:hAnsi="宋体"/>
          <w:iCs/>
          <w:sz w:val="32"/>
          <w:szCs w:val="32"/>
        </w:rPr>
      </w:r>
      <w:r/>
    </w:p>
    <w:p>
      <w:pPr>
        <w:pStyle w:val="929"/>
        <w:rPr>
          <w:rFonts w:hint="eastAsia" w:ascii="宋体" w:hAnsi="宋体"/>
          <w:iCs/>
          <w:sz w:val="32"/>
          <w:szCs w:val="32"/>
        </w:rPr>
      </w:pPr>
      <w:r>
        <w:rPr>
          <w:rFonts w:hint="eastAsia" w:ascii="宋体" w:hAnsi="宋体"/>
          <w:iCs/>
          <w:sz w:val="32"/>
          <w:szCs w:val="32"/>
        </w:rPr>
      </w:r>
      <w:r/>
    </w:p>
    <w:p>
      <w:pPr>
        <w:pStyle w:val="929"/>
        <w:rPr>
          <w:rFonts w:hint="eastAsia" w:ascii="宋体" w:hAnsi="宋体"/>
          <w:iCs/>
          <w:sz w:val="32"/>
          <w:szCs w:val="32"/>
        </w:rPr>
      </w:pPr>
      <w:r>
        <w:rPr>
          <w:rFonts w:hint="eastAsia" w:ascii="宋体" w:hAnsi="宋体"/>
          <w:iCs/>
          <w:sz w:val="32"/>
          <w:szCs w:val="32"/>
        </w:rPr>
      </w:r>
      <w:r/>
    </w:p>
    <w:p>
      <w:pPr>
        <w:pStyle w:val="929"/>
        <w:rPr>
          <w:rFonts w:hint="eastAsia" w:ascii="宋体" w:hAnsi="宋体"/>
          <w:iCs/>
          <w:sz w:val="32"/>
          <w:szCs w:val="32"/>
        </w:rPr>
      </w:pPr>
      <w:r>
        <w:rPr>
          <w:rFonts w:hint="eastAsia" w:ascii="宋体" w:hAnsi="宋体"/>
          <w:iCs/>
          <w:sz w:val="32"/>
          <w:szCs w:val="32"/>
        </w:rPr>
      </w:r>
      <w:r/>
    </w:p>
    <w:p>
      <w:pPr>
        <w:pStyle w:val="929"/>
        <w:rPr>
          <w:rFonts w:hint="eastAsia" w:ascii="宋体" w:hAnsi="宋体"/>
          <w:iCs/>
          <w:sz w:val="32"/>
          <w:szCs w:val="32"/>
        </w:rPr>
      </w:pPr>
      <w:r>
        <w:rPr>
          <w:rFonts w:hint="eastAsia" w:ascii="宋体" w:hAnsi="宋体"/>
          <w:iCs/>
          <w:sz w:val="32"/>
          <w:szCs w:val="32"/>
        </w:rPr>
        <w:t xml:space="preserve">八、商务要求响应及偏离表</w:t>
      </w:r>
      <w:r/>
    </w:p>
    <w:p>
      <w:pPr>
        <w:pStyle w:val="929"/>
        <w:jc w:val="center"/>
        <w:rPr>
          <w:rFonts w:hint="eastAsia" w:ascii="宋体" w:hAnsi="宋体" w:cs="方正小标宋简体"/>
          <w:sz w:val="32"/>
          <w:szCs w:val="32"/>
        </w:rPr>
      </w:pPr>
      <w:r>
        <w:rPr>
          <w:rFonts w:hint="eastAsia" w:ascii="宋体" w:hAnsi="宋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29"/>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929"/>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929"/>
              <w:jc w:val="center"/>
              <w:rPr>
                <w:rFonts w:hint="eastAsia" w:ascii="宋体" w:hAnsi="宋体"/>
                <w:sz w:val="24"/>
                <w:szCs w:val="24"/>
              </w:rPr>
            </w:pPr>
            <w:r>
              <w:rPr>
                <w:rFonts w:hint="eastAsia" w:ascii="宋体" w:hAnsi="宋体"/>
                <w:sz w:val="24"/>
                <w:szCs w:val="24"/>
              </w:rPr>
              <w:t xml:space="preserve">响应情况</w:t>
            </w:r>
            <w:r/>
          </w:p>
        </w:tc>
        <w:tc>
          <w:tcPr>
            <w:tcW w:w="3346" w:type="dxa"/>
            <w:vAlign w:val="center"/>
            <w:textDirection w:val="lrTb"/>
            <w:noWrap w:val="false"/>
          </w:tcPr>
          <w:p>
            <w:pPr>
              <w:pStyle w:val="929"/>
              <w:jc w:val="center"/>
              <w:spacing w:line="480" w:lineRule="exact"/>
              <w:rPr>
                <w:rFonts w:hint="eastAsia" w:ascii="宋体" w:hAnsi="宋体"/>
                <w:sz w:val="24"/>
                <w:szCs w:val="24"/>
              </w:rPr>
            </w:pPr>
            <w:r>
              <w:rPr>
                <w:rFonts w:hint="eastAsia" w:ascii="宋体" w:hAnsi="宋体"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29"/>
              <w:jc w:val="center"/>
              <w:rPr>
                <w:rFonts w:hint="eastAsia" w:ascii="宋体" w:hAnsi="宋体"/>
                <w:sz w:val="24"/>
                <w:szCs w:val="24"/>
              </w:rPr>
            </w:pPr>
            <w:r>
              <w:rPr>
                <w:rFonts w:hint="eastAsia" w:ascii="宋体" w:hAnsi="宋体"/>
                <w:sz w:val="24"/>
                <w:szCs w:val="24"/>
              </w:rPr>
            </w:r>
            <w:r/>
          </w:p>
        </w:tc>
      </w:tr>
    </w:tbl>
    <w:p>
      <w:pPr>
        <w:pStyle w:val="996"/>
        <w:jc w:val="both"/>
        <w:spacing w:before="0" w:beforeAutospacing="0" w:after="0" w:afterAutospacing="0"/>
      </w:pPr>
      <w:r/>
      <w:r/>
    </w:p>
    <w:p>
      <w:pPr>
        <w:pStyle w:val="92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29"/>
        <w:ind w:firstLine="480"/>
        <w:rPr>
          <w:rFonts w:hint="eastAsia" w:ascii="宋体" w:hAnsi="宋体"/>
          <w:sz w:val="24"/>
          <w:szCs w:val="24"/>
        </w:rPr>
      </w:pPr>
      <w:r>
        <w:rPr>
          <w:rFonts w:hint="eastAsia" w:ascii="宋体" w:hAnsi="宋体"/>
          <w:sz w:val="24"/>
          <w:szCs w:val="24"/>
        </w:rPr>
      </w:r>
      <w:r/>
    </w:p>
    <w:p>
      <w:pPr>
        <w:pStyle w:val="996"/>
        <w:ind w:firstLine="480"/>
        <w:jc w:val="both"/>
        <w:spacing w:before="0" w:beforeAutospacing="0" w:after="0" w:afterAutospacing="0" w:line="360" w:lineRule="auto"/>
        <w:rPr>
          <w:rFonts w:hint="eastAsia"/>
        </w:rPr>
      </w:pPr>
      <w:r>
        <w:rPr>
          <w:rFonts w:hint="eastAsia"/>
        </w:rPr>
        <w:t xml:space="preserve">备注： </w:t>
      </w:r>
      <w:r/>
    </w:p>
    <w:p>
      <w:pPr>
        <w:pStyle w:val="996"/>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996"/>
        <w:ind w:firstLine="480"/>
        <w:jc w:val="both"/>
        <w:spacing w:before="0" w:beforeAutospacing="0" w:after="0" w:afterAutospacing="0" w:line="360" w:lineRule="auto"/>
        <w:rPr>
          <w:rFonts w:hint="eastAsia"/>
        </w:rPr>
      </w:pPr>
      <w:r>
        <w:rPr>
          <w:rFonts w:hint="eastAsia"/>
        </w:rPr>
        <w:t xml:space="preserve">2.行数不够，可自行添加。</w:t>
      </w:r>
      <w:r/>
    </w:p>
    <w:p>
      <w:pPr>
        <w:pStyle w:val="929"/>
        <w:rPr>
          <w:rFonts w:ascii="宋体" w:hAnsi="宋体"/>
        </w:rPr>
      </w:pPr>
      <w:r>
        <w:rPr>
          <w:rFonts w:ascii="宋体" w:hAnsi="宋体"/>
        </w:rPr>
      </w:r>
      <w:r/>
    </w:p>
    <w:p>
      <w:pPr>
        <w:pStyle w:val="929"/>
        <w:jc w:val="center"/>
        <w:rPr>
          <w:rFonts w:hint="eastAsia" w:ascii="宋体" w:hAnsi="宋体" w:cs="仿宋"/>
          <w:b/>
          <w:bCs/>
          <w:sz w:val="32"/>
          <w:szCs w:val="32"/>
        </w:rPr>
      </w:pPr>
      <w:r>
        <w:rPr>
          <w:rFonts w:hint="eastAsia" w:ascii="宋体" w:hAnsi="宋体" w:cs="仿宋"/>
          <w:b/>
          <w:bCs/>
          <w:sz w:val="32"/>
          <w:szCs w:val="32"/>
        </w:rPr>
      </w:r>
      <w:r/>
    </w:p>
    <w:p>
      <w:pPr>
        <w:pStyle w:val="1008"/>
        <w:rPr>
          <w:rFonts w:hint="eastAsia" w:ascii="宋体" w:hAnsi="宋体" w:eastAsia="宋体" w:cs="仿宋"/>
          <w:b/>
          <w:bCs/>
          <w:sz w:val="32"/>
          <w:szCs w:val="32"/>
        </w:rPr>
      </w:pPr>
      <w:r>
        <w:rPr>
          <w:rFonts w:hint="eastAsia" w:ascii="宋体" w:hAnsi="宋体" w:eastAsia="宋体" w:cs="仿宋"/>
          <w:b/>
          <w:bCs/>
          <w:sz w:val="32"/>
          <w:szCs w:val="32"/>
        </w:rPr>
      </w:r>
      <w:r/>
    </w:p>
    <w:p>
      <w:pPr>
        <w:pStyle w:val="929"/>
        <w:rPr>
          <w:rFonts w:hint="eastAsia" w:ascii="宋体" w:hAnsi="宋体" w:cs="仿宋"/>
          <w:b/>
          <w:bCs/>
          <w:sz w:val="32"/>
          <w:szCs w:val="32"/>
        </w:rPr>
      </w:pPr>
      <w:r>
        <w:rPr>
          <w:rFonts w:hint="eastAsia" w:ascii="宋体" w:hAnsi="宋体" w:cs="仿宋"/>
          <w:b/>
          <w:bCs/>
          <w:sz w:val="32"/>
          <w:szCs w:val="32"/>
        </w:rPr>
      </w:r>
      <w:r/>
    </w:p>
    <w:p>
      <w:pPr>
        <w:pStyle w:val="929"/>
        <w:rPr>
          <w:rFonts w:hint="eastAsia" w:ascii="宋体" w:hAnsi="宋体"/>
          <w:iCs/>
          <w:sz w:val="32"/>
          <w:szCs w:val="32"/>
        </w:rPr>
      </w:pPr>
      <w:r>
        <w:rPr>
          <w:rFonts w:hint="eastAsia" w:ascii="宋体" w:hAnsi="宋体"/>
          <w:iCs/>
          <w:sz w:val="32"/>
          <w:szCs w:val="32"/>
        </w:rPr>
      </w:r>
      <w:r/>
    </w:p>
    <w:p>
      <w:pPr>
        <w:pStyle w:val="929"/>
        <w:rPr>
          <w:rFonts w:hint="eastAsia" w:ascii="宋体" w:hAnsi="宋体"/>
          <w:iCs/>
          <w:sz w:val="32"/>
          <w:szCs w:val="32"/>
        </w:rPr>
      </w:pPr>
      <w:r>
        <w:rPr>
          <w:rFonts w:hint="eastAsia" w:ascii="宋体" w:hAnsi="宋体"/>
          <w:iCs/>
          <w:sz w:val="32"/>
          <w:szCs w:val="32"/>
        </w:rPr>
        <w:t xml:space="preserve">九、中小企业声明函</w:t>
      </w:r>
      <w:r/>
    </w:p>
    <w:p>
      <w:pPr>
        <w:pStyle w:val="929"/>
        <w:jc w:val="center"/>
        <w:spacing w:line="360" w:lineRule="auto"/>
        <w:rPr>
          <w:rFonts w:hint="eastAsia" w:ascii="宋体" w:hAnsi="宋体" w:cs="方正小标宋简体"/>
          <w:sz w:val="32"/>
          <w:szCs w:val="32"/>
        </w:rPr>
      </w:pPr>
      <w:r>
        <w:rPr>
          <w:rFonts w:hint="eastAsia" w:ascii="宋体" w:hAnsi="宋体" w:cs="方正小标宋简体"/>
          <w:sz w:val="32"/>
          <w:szCs w:val="32"/>
        </w:rPr>
        <w:t xml:space="preserve">中小企业声明函（服务、工程）</w:t>
      </w:r>
      <w:r/>
    </w:p>
    <w:p>
      <w:pPr>
        <w:pStyle w:val="929"/>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宋体" w:hAnsi="宋体" w:cs="仿宋_GB2312"/>
          <w:sz w:val="24"/>
          <w:szCs w:val="24"/>
        </w:rPr>
        <w:t xml:space="preserve">〔</w:t>
      </w:r>
      <w:r>
        <w:rPr>
          <w:rFonts w:hint="eastAsia" w:ascii="宋体" w:hAnsi="宋体"/>
          <w:sz w:val="24"/>
          <w:szCs w:val="24"/>
        </w:rPr>
        <w:t xml:space="preserve">2011</w:t>
      </w:r>
      <w:r>
        <w:rPr>
          <w:rFonts w:hint="eastAsia" w:ascii="宋体" w:hAnsi="宋体"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929"/>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929"/>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929"/>
        <w:ind w:firstLine="360"/>
        <w:spacing w:line="360" w:lineRule="auto"/>
        <w:rPr>
          <w:rFonts w:hint="eastAsia" w:ascii="宋体" w:hAnsi="宋体"/>
          <w:sz w:val="24"/>
          <w:szCs w:val="24"/>
        </w:rPr>
      </w:pPr>
      <w:r>
        <w:rPr>
          <w:rFonts w:hint="eastAsia" w:ascii="宋体" w:hAnsi="宋体"/>
          <w:sz w:val="24"/>
          <w:szCs w:val="24"/>
        </w:rPr>
        <w:t xml:space="preserve">……</w:t>
      </w:r>
      <w:r/>
    </w:p>
    <w:p>
      <w:pPr>
        <w:pStyle w:val="929"/>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29"/>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08"/>
        <w:spacing w:line="360" w:lineRule="auto"/>
        <w:rPr>
          <w:rFonts w:hint="eastAsia" w:ascii="宋体" w:hAnsi="宋体" w:eastAsia="宋体"/>
          <w:sz w:val="24"/>
          <w:szCs w:val="24"/>
        </w:rPr>
      </w:pPr>
      <w:r>
        <w:rPr>
          <w:rFonts w:hint="eastAsia" w:ascii="宋体" w:hAnsi="宋体" w:eastAsia="宋体"/>
          <w:sz w:val="24"/>
          <w:szCs w:val="24"/>
        </w:rPr>
      </w:r>
      <w:r/>
    </w:p>
    <w:p>
      <w:pPr>
        <w:pStyle w:val="929"/>
        <w:spacing w:line="360" w:lineRule="auto"/>
        <w:rPr>
          <w:rFonts w:hint="eastAsia" w:ascii="宋体" w:hAnsi="宋体"/>
        </w:rPr>
      </w:pPr>
      <w:r>
        <w:rPr>
          <w:rFonts w:hint="eastAsia" w:ascii="宋体" w:hAnsi="宋体"/>
        </w:rPr>
      </w:r>
      <w:r/>
    </w:p>
    <w:p>
      <w:pPr>
        <w:pStyle w:val="92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929"/>
        <w:ind w:firstLine="6000"/>
        <w:spacing w:line="360" w:lineRule="auto"/>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966"/>
        <w:ind w:firstLine="422"/>
        <w:jc w:val="center"/>
        <w:spacing w:line="360" w:lineRule="auto"/>
        <w:tabs>
          <w:tab w:val="left" w:pos="7098" w:leader="none"/>
        </w:tabs>
        <w:rPr>
          <w:rFonts w:ascii="宋体" w:hAnsi="宋体" w:eastAsia="宋体" w:cs="方正小标宋简体"/>
          <w:sz w:val="32"/>
          <w:szCs w:val="32"/>
        </w:rPr>
      </w:pPr>
      <w:r>
        <w:rPr>
          <w:rFonts w:ascii="宋体" w:hAnsi="宋体" w:eastAsia="宋体"/>
          <w:b/>
          <w:bCs/>
          <w:sz w:val="21"/>
          <w:szCs w:val="21"/>
        </w:rPr>
        <w:br w:type="page" w:clear="all"/>
      </w:r>
      <w:r>
        <w:rPr>
          <w:rFonts w:hint="eastAsia" w:ascii="宋体" w:hAnsi="宋体" w:eastAsia="宋体" w:cs="方正小标宋简体"/>
          <w:sz w:val="32"/>
          <w:szCs w:val="32"/>
        </w:rPr>
        <w:t xml:space="preserve">中小企业声明函（货物）</w:t>
      </w:r>
      <w:r>
        <w:rPr>
          <w:rFonts w:ascii="宋体" w:hAnsi="宋体" w:eastAsia="宋体" w:cs="方正小标宋简体"/>
          <w:sz w:val="32"/>
          <w:szCs w:val="32"/>
        </w:rPr>
      </w:r>
      <w:r/>
    </w:p>
    <w:p>
      <w:pPr>
        <w:pStyle w:val="966"/>
        <w:ind w:firstLine="480"/>
        <w:tabs>
          <w:tab w:val="left" w:pos="7098" w:leader="none"/>
        </w:tabs>
        <w:rPr>
          <w:rFonts w:ascii="宋体" w:hAnsi="宋体" w:eastAsia="宋体"/>
          <w:sz w:val="24"/>
          <w:szCs w:val="24"/>
        </w:rPr>
      </w:pPr>
      <w:r>
        <w:rPr>
          <w:rFonts w:ascii="宋体" w:hAnsi="宋体" w:eastAsia="宋体"/>
          <w:sz w:val="24"/>
          <w:szCs w:val="24"/>
        </w:rPr>
        <w:t xml:space="preserve">本公司（联合体）郑重声明，根据《政府采购促进中小企业发展管理办法》（财库﹝2020﹞46号）的规定，本公司 （联合体）参加（单位名称）的（项目名称）采购活动，提供的货物全部由符合政策要求的中小企业制造。相关企业 （含联合体中的中小企业、签订分包意向协议的中小企业） 的具体情况如下：</w:t>
      </w:r>
      <w:r/>
    </w:p>
    <w:p>
      <w:pPr>
        <w:pStyle w:val="966"/>
        <w:ind w:firstLine="480"/>
        <w:tabs>
          <w:tab w:val="left" w:pos="7098" w:leader="none"/>
        </w:tabs>
        <w:rPr>
          <w:rFonts w:ascii="宋体" w:hAnsi="宋体" w:eastAsia="宋体"/>
          <w:sz w:val="24"/>
          <w:szCs w:val="24"/>
        </w:rPr>
      </w:pPr>
      <w:r>
        <w:rPr>
          <w:rFonts w:ascii="宋体" w:hAnsi="宋体" w:eastAsia="宋体"/>
          <w:sz w:val="24"/>
          <w:szCs w:val="24"/>
        </w:rPr>
        <w:t xml:space="preserve">1. </w:t>
      </w:r>
      <w:r>
        <w:rPr>
          <w:rFonts w:ascii="宋体" w:hAnsi="宋体" w:eastAsia="宋体"/>
          <w:sz w:val="24"/>
          <w:szCs w:val="24"/>
          <w:u w:val="single"/>
        </w:rPr>
        <w:t xml:space="preserve">（标的名称） </w:t>
      </w:r>
      <w:r>
        <w:rPr>
          <w:rFonts w:ascii="宋体" w:hAnsi="宋体" w:eastAsia="宋体"/>
          <w:sz w:val="24"/>
          <w:szCs w:val="24"/>
        </w:rPr>
        <w:t xml:space="preserve">，属于</w:t>
      </w:r>
      <w:r>
        <w:rPr>
          <w:rFonts w:ascii="宋体" w:hAnsi="宋体" w:eastAsia="宋体"/>
          <w:sz w:val="24"/>
          <w:szCs w:val="24"/>
          <w:u w:val="single"/>
        </w:rPr>
        <w:t xml:space="preserve">（采购文件中明确的所属行业） </w:t>
      </w:r>
      <w:r>
        <w:rPr>
          <w:rFonts w:ascii="宋体" w:hAnsi="宋体" w:eastAsia="宋体"/>
          <w:sz w:val="24"/>
          <w:szCs w:val="24"/>
        </w:rPr>
        <w:t xml:space="preserve">行业；制造商为</w:t>
      </w:r>
      <w:r>
        <w:rPr>
          <w:rFonts w:ascii="宋体" w:hAnsi="宋体" w:eastAsia="宋体"/>
          <w:sz w:val="24"/>
          <w:szCs w:val="24"/>
          <w:u w:val="single"/>
        </w:rPr>
        <w:t xml:space="preserve">（企业名称）</w:t>
      </w:r>
      <w:r>
        <w:rPr>
          <w:rFonts w:ascii="宋体" w:hAnsi="宋体" w:eastAsia="宋体"/>
          <w:sz w:val="24"/>
          <w:szCs w:val="24"/>
        </w:rPr>
        <w:t xml:space="preserve">，从业人员</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人，营业收入为</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万元，属于</w:t>
      </w:r>
      <w:r>
        <w:rPr>
          <w:rFonts w:ascii="宋体" w:hAnsi="宋体" w:eastAsia="宋体"/>
          <w:sz w:val="24"/>
          <w:szCs w:val="24"/>
          <w:u w:val="single"/>
        </w:rPr>
        <w:t xml:space="preserve">（</w:t>
      </w:r>
      <w:r>
        <w:rPr>
          <w:rFonts w:ascii="Wingdings" w:hAnsi="Wingdings" w:eastAsia="Wingdings" w:cs="Wingdings"/>
          <w:sz w:val="24"/>
          <w:szCs w:val="24"/>
          <w:u w:val="single"/>
        </w:rPr>
        <w:t xml:space="preserve">¨</w:t>
      </w:r>
      <w:r>
        <w:rPr>
          <w:rFonts w:hint="eastAsia" w:ascii="宋体" w:hAnsi="宋体" w:eastAsia="宋体"/>
          <w:sz w:val="24"/>
          <w:szCs w:val="24"/>
          <w:u w:val="single"/>
        </w:rPr>
        <w:t xml:space="preserve">中型企业 </w:t>
      </w:r>
      <w:r>
        <w:rPr>
          <w:rFonts w:ascii="Wingdings" w:hAnsi="Wingdings" w:eastAsia="Wingdings" w:cs="Wingdings"/>
          <w:sz w:val="24"/>
          <w:szCs w:val="24"/>
          <w:u w:val="single"/>
        </w:rPr>
        <w:t xml:space="preserve">¨</w:t>
      </w:r>
      <w:r>
        <w:rPr>
          <w:rFonts w:hint="eastAsia" w:ascii="宋体" w:hAnsi="宋体" w:eastAsia="宋体"/>
          <w:sz w:val="24"/>
          <w:szCs w:val="24"/>
          <w:u w:val="single"/>
        </w:rPr>
        <w:t xml:space="preserve">小型企业 </w:t>
      </w:r>
      <w:r>
        <w:rPr>
          <w:rFonts w:ascii="Wingdings" w:hAnsi="Wingdings" w:eastAsia="Wingdings" w:cs="Wingdings"/>
          <w:sz w:val="24"/>
          <w:szCs w:val="24"/>
          <w:u w:val="single"/>
        </w:rPr>
        <w:t xml:space="preserve">¨</w:t>
      </w:r>
      <w:r>
        <w:rPr>
          <w:rFonts w:hint="eastAsia" w:ascii="宋体" w:hAnsi="宋体" w:eastAsia="宋体"/>
          <w:sz w:val="24"/>
          <w:szCs w:val="24"/>
          <w:u w:val="single"/>
        </w:rPr>
        <w:t xml:space="preserve">微型企业</w:t>
      </w:r>
      <w:r>
        <w:rPr>
          <w:rFonts w:ascii="宋体" w:hAnsi="宋体" w:eastAsia="宋体"/>
          <w:sz w:val="24"/>
          <w:szCs w:val="24"/>
          <w:u w:val="single"/>
        </w:rPr>
        <w:t xml:space="preserve">）</w:t>
      </w:r>
      <w:r>
        <w:rPr>
          <w:rFonts w:ascii="宋体" w:hAnsi="宋体" w:eastAsia="宋体"/>
          <w:sz w:val="24"/>
          <w:szCs w:val="24"/>
        </w:rPr>
        <w:t xml:space="preserve">；</w:t>
      </w:r>
      <w:r/>
    </w:p>
    <w:p>
      <w:pPr>
        <w:pStyle w:val="966"/>
        <w:ind w:firstLine="480"/>
        <w:tabs>
          <w:tab w:val="left" w:pos="7098" w:leader="none"/>
        </w:tabs>
        <w:rPr>
          <w:rFonts w:ascii="宋体" w:hAnsi="宋体" w:eastAsia="宋体"/>
          <w:sz w:val="24"/>
          <w:szCs w:val="24"/>
        </w:rPr>
      </w:pPr>
      <w:r>
        <w:rPr>
          <w:rFonts w:ascii="宋体" w:hAnsi="宋体" w:eastAsia="宋体"/>
          <w:sz w:val="24"/>
          <w:szCs w:val="24"/>
        </w:rPr>
        <w:t xml:space="preserve">2. </w:t>
      </w:r>
      <w:r>
        <w:rPr>
          <w:rFonts w:ascii="宋体" w:hAnsi="宋体" w:eastAsia="宋体"/>
          <w:sz w:val="24"/>
          <w:szCs w:val="24"/>
          <w:u w:val="single"/>
        </w:rPr>
        <w:t xml:space="preserve">（标的名称） </w:t>
      </w:r>
      <w:r>
        <w:rPr>
          <w:rFonts w:ascii="宋体" w:hAnsi="宋体" w:eastAsia="宋体"/>
          <w:sz w:val="24"/>
          <w:szCs w:val="24"/>
        </w:rPr>
        <w:t xml:space="preserve">，属于</w:t>
      </w:r>
      <w:r>
        <w:rPr>
          <w:rFonts w:ascii="宋体" w:hAnsi="宋体" w:eastAsia="宋体"/>
          <w:sz w:val="24"/>
          <w:szCs w:val="24"/>
          <w:u w:val="single"/>
        </w:rPr>
        <w:t xml:space="preserve">（采购文件中明确的所属行业） </w:t>
      </w:r>
      <w:r>
        <w:rPr>
          <w:rFonts w:ascii="宋体" w:hAnsi="宋体" w:eastAsia="宋体"/>
          <w:sz w:val="24"/>
          <w:szCs w:val="24"/>
        </w:rPr>
        <w:t xml:space="preserve">行业；制造商为</w:t>
      </w:r>
      <w:r>
        <w:rPr>
          <w:rFonts w:ascii="宋体" w:hAnsi="宋体" w:eastAsia="宋体"/>
          <w:sz w:val="24"/>
          <w:szCs w:val="24"/>
          <w:u w:val="single"/>
        </w:rPr>
        <w:t xml:space="preserve">（企业名称）</w:t>
      </w:r>
      <w:r>
        <w:rPr>
          <w:rFonts w:ascii="宋体" w:hAnsi="宋体" w:eastAsia="宋体"/>
          <w:sz w:val="24"/>
          <w:szCs w:val="24"/>
        </w:rPr>
        <w:t xml:space="preserve">，从业人员</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人，营业收入为</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万元，属于</w:t>
      </w:r>
      <w:r>
        <w:rPr>
          <w:rFonts w:ascii="宋体" w:hAnsi="宋体" w:eastAsia="宋体"/>
          <w:sz w:val="24"/>
          <w:szCs w:val="24"/>
          <w:u w:val="single"/>
        </w:rPr>
        <w:t xml:space="preserve">（</w:t>
      </w:r>
      <w:r>
        <w:rPr>
          <w:rFonts w:ascii="Wingdings" w:hAnsi="Wingdings" w:eastAsia="Wingdings" w:cs="Wingdings"/>
          <w:sz w:val="24"/>
          <w:szCs w:val="24"/>
          <w:u w:val="single"/>
        </w:rPr>
        <w:t xml:space="preserve">¨</w:t>
      </w:r>
      <w:r>
        <w:rPr>
          <w:rFonts w:hint="eastAsia" w:ascii="宋体" w:hAnsi="宋体" w:eastAsia="宋体"/>
          <w:sz w:val="24"/>
          <w:szCs w:val="24"/>
          <w:u w:val="single"/>
        </w:rPr>
        <w:t xml:space="preserve">中型企业 </w:t>
      </w:r>
      <w:r>
        <w:rPr>
          <w:rFonts w:ascii="Wingdings" w:hAnsi="Wingdings" w:eastAsia="Wingdings" w:cs="Wingdings"/>
          <w:sz w:val="24"/>
          <w:szCs w:val="24"/>
          <w:u w:val="single"/>
        </w:rPr>
        <w:t xml:space="preserve">¨</w:t>
      </w:r>
      <w:r>
        <w:rPr>
          <w:rFonts w:hint="eastAsia" w:ascii="宋体" w:hAnsi="宋体" w:eastAsia="宋体"/>
          <w:sz w:val="24"/>
          <w:szCs w:val="24"/>
          <w:u w:val="single"/>
        </w:rPr>
        <w:t xml:space="preserve">小型企业 </w:t>
      </w:r>
      <w:r>
        <w:rPr>
          <w:rFonts w:ascii="Wingdings" w:hAnsi="Wingdings" w:eastAsia="Wingdings" w:cs="Wingdings"/>
          <w:sz w:val="24"/>
          <w:szCs w:val="24"/>
          <w:u w:val="single"/>
        </w:rPr>
        <w:t xml:space="preserve">¨</w:t>
      </w:r>
      <w:r>
        <w:rPr>
          <w:rFonts w:hint="eastAsia" w:ascii="宋体" w:hAnsi="宋体" w:eastAsia="宋体"/>
          <w:sz w:val="24"/>
          <w:szCs w:val="24"/>
          <w:u w:val="single"/>
        </w:rPr>
        <w:t xml:space="preserve">微型企业</w:t>
      </w:r>
      <w:r>
        <w:rPr>
          <w:rFonts w:ascii="宋体" w:hAnsi="宋体" w:eastAsia="宋体"/>
          <w:sz w:val="24"/>
          <w:szCs w:val="24"/>
          <w:u w:val="single"/>
        </w:rPr>
        <w:t xml:space="preserve">）</w:t>
      </w:r>
      <w:r>
        <w:rPr>
          <w:rFonts w:ascii="宋体" w:hAnsi="宋体" w:eastAsia="宋体"/>
          <w:sz w:val="24"/>
          <w:szCs w:val="24"/>
        </w:rPr>
        <w:t xml:space="preserve">；</w:t>
      </w:r>
      <w:r/>
    </w:p>
    <w:p>
      <w:pPr>
        <w:pStyle w:val="966"/>
        <w:ind w:firstLine="480"/>
        <w:tabs>
          <w:tab w:val="left" w:pos="7098" w:leader="none"/>
        </w:tabs>
        <w:rPr>
          <w:rFonts w:ascii="宋体" w:hAnsi="宋体" w:eastAsia="宋体"/>
          <w:sz w:val="24"/>
          <w:szCs w:val="24"/>
        </w:rPr>
      </w:pPr>
      <w:r>
        <w:rPr>
          <w:rFonts w:ascii="宋体" w:hAnsi="宋体" w:eastAsia="宋体"/>
          <w:sz w:val="24"/>
          <w:szCs w:val="24"/>
        </w:rPr>
        <w:t xml:space="preserve">……</w:t>
      </w:r>
      <w:r/>
    </w:p>
    <w:p>
      <w:pPr>
        <w:pStyle w:val="966"/>
        <w:ind w:firstLine="480"/>
        <w:tabs>
          <w:tab w:val="left" w:pos="7098" w:leader="none"/>
        </w:tabs>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66"/>
        <w:ind w:firstLine="480"/>
        <w:tabs>
          <w:tab w:val="left" w:pos="7098" w:leader="none"/>
        </w:tabs>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966"/>
        <w:ind w:firstLine="480"/>
        <w:tabs>
          <w:tab w:val="left" w:pos="7098" w:leader="none"/>
        </w:tabs>
        <w:rPr>
          <w:rFonts w:ascii="宋体" w:hAnsi="宋体" w:eastAsia="宋体"/>
          <w:sz w:val="24"/>
          <w:szCs w:val="24"/>
        </w:rPr>
      </w:pPr>
      <w:r>
        <w:rPr>
          <w:rFonts w:ascii="宋体" w:hAnsi="宋体" w:eastAsia="宋体"/>
          <w:sz w:val="24"/>
          <w:szCs w:val="24"/>
        </w:rPr>
        <w:t xml:space="preserve">企业名称（盖章）：</w:t>
      </w:r>
      <w:r/>
    </w:p>
    <w:p>
      <w:pPr>
        <w:pStyle w:val="942"/>
        <w:ind w:firstLine="480"/>
        <w:spacing w:line="240" w:lineRule="auto"/>
        <w:rPr>
          <w:rFonts w:hint="eastAsia"/>
          <w:sz w:val="24"/>
          <w:szCs w:val="24"/>
        </w:rPr>
      </w:pPr>
      <w:r>
        <w:rPr>
          <w:sz w:val="24"/>
          <w:szCs w:val="24"/>
        </w:rPr>
        <w:t xml:space="preserve">日 期：</w:t>
      </w:r>
      <w:r>
        <w:rPr>
          <w:rFonts w:hint="eastAsia"/>
          <w:sz w:val="24"/>
          <w:szCs w:val="24"/>
        </w:rPr>
      </w:r>
      <w:r/>
    </w:p>
    <w:p>
      <w:pPr>
        <w:pStyle w:val="929"/>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宋体" w:hAnsi="宋体" w:cs="Arial"/>
          <w:sz w:val="24"/>
          <w:szCs w:val="24"/>
        </w:rPr>
        <w:t xml:space="preserve">√</w:t>
      </w:r>
      <w:r>
        <w:rPr>
          <w:rFonts w:hint="eastAsia" w:ascii="宋体" w:hAnsi="宋体"/>
          <w:sz w:val="24"/>
          <w:szCs w:val="24"/>
        </w:rPr>
        <w:t xml:space="preserve">”。3.供应商如不提供此声明</w:t>
      </w:r>
      <w:r>
        <w:rPr>
          <w:rFonts w:hint="eastAsia" w:ascii="宋体" w:hAnsi="宋体"/>
          <w:sz w:val="24"/>
          <w:szCs w:val="24"/>
        </w:rPr>
        <w:t xml:space="preserve">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5、“中小企业划型标准”详见《关于印发中小企业划型标准规定的通知》工信部联企业〔2011〕300号，供应商也可登录中华人民共和国工信部官网，使用“中小企业规模类型自测小程序”进行企业规模自测。</w:t>
      </w:r>
      <w:r/>
    </w:p>
    <w:p>
      <w:pPr>
        <w:pStyle w:val="942"/>
        <w:ind w:firstLine="480"/>
        <w:spacing w:line="240" w:lineRule="auto"/>
        <w:rPr>
          <w:rFonts w:hint="eastAsia"/>
          <w:sz w:val="24"/>
          <w:szCs w:val="24"/>
        </w:rPr>
      </w:pPr>
      <w:r>
        <w:rPr>
          <w:rFonts w:hint="eastAsia"/>
          <w:sz w:val="24"/>
          <w:szCs w:val="24"/>
        </w:rPr>
        <w:t xml:space="preserve">（自测小程序链接：http://202.106.120.146/baosong/appweb/orgScale.html）</w:t>
      </w:r>
      <w:r/>
    </w:p>
    <w:p>
      <w:pPr>
        <w:pStyle w:val="929"/>
        <w:jc w:val="left"/>
        <w:spacing w:line="360" w:lineRule="auto"/>
        <w:rPr>
          <w:rFonts w:hint="eastAsia" w:ascii="宋体" w:hAnsi="宋体"/>
          <w:sz w:val="32"/>
          <w:szCs w:val="32"/>
        </w:rPr>
      </w:pPr>
      <w:r>
        <w:rPr>
          <w:rFonts w:ascii="宋体" w:hAnsi="宋体"/>
          <w:b/>
          <w:sz w:val="32"/>
          <w:szCs w:val="32"/>
        </w:rPr>
        <w:br w:type="page" w:clear="all"/>
      </w:r>
      <w:r>
        <w:rPr>
          <w:rFonts w:hint="eastAsia" w:ascii="宋体" w:hAnsi="宋体"/>
          <w:iCs/>
          <w:sz w:val="32"/>
          <w:szCs w:val="32"/>
        </w:rPr>
        <w:t xml:space="preserve">十、</w:t>
      </w:r>
      <w:r>
        <w:rPr>
          <w:rFonts w:hint="eastAsia" w:ascii="宋体" w:hAnsi="宋体"/>
          <w:sz w:val="32"/>
          <w:szCs w:val="32"/>
        </w:rPr>
        <w:t xml:space="preserve">残疾人福利性单位声明函</w:t>
      </w:r>
      <w:r/>
    </w:p>
    <w:p>
      <w:pPr>
        <w:pStyle w:val="929"/>
        <w:jc w:val="center"/>
        <w:spacing w:line="360" w:lineRule="auto"/>
        <w:rPr>
          <w:rFonts w:hint="eastAsia" w:ascii="宋体" w:hAnsi="宋体" w:cs="方正小标宋简体"/>
          <w:sz w:val="32"/>
          <w:szCs w:val="32"/>
        </w:rPr>
      </w:pPr>
      <w:r>
        <w:rPr>
          <w:rFonts w:hint="eastAsia" w:ascii="宋体" w:hAnsi="宋体" w:cs="方正小标宋简体"/>
          <w:sz w:val="32"/>
          <w:szCs w:val="32"/>
        </w:rPr>
        <w:t xml:space="preserve">残疾人福利性单位声明函</w:t>
      </w:r>
      <w:r/>
    </w:p>
    <w:p>
      <w:pPr>
        <w:pStyle w:val="929"/>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pStyle w:val="92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08"/>
        <w:spacing w:line="360" w:lineRule="auto"/>
        <w:rPr>
          <w:rFonts w:hint="eastAsia" w:ascii="宋体" w:hAnsi="宋体" w:eastAsia="宋体"/>
          <w:sz w:val="24"/>
          <w:szCs w:val="24"/>
        </w:rPr>
      </w:pPr>
      <w:r>
        <w:rPr>
          <w:rFonts w:hint="eastAsia" w:ascii="宋体" w:hAnsi="宋体" w:eastAsia="宋体"/>
          <w:sz w:val="24"/>
          <w:szCs w:val="24"/>
        </w:rPr>
      </w:r>
      <w:r/>
    </w:p>
    <w:p>
      <w:pPr>
        <w:pStyle w:val="929"/>
        <w:spacing w:line="360" w:lineRule="auto"/>
        <w:rPr>
          <w:rFonts w:hint="eastAsia" w:ascii="宋体" w:hAnsi="宋体"/>
        </w:rPr>
      </w:pPr>
      <w:r>
        <w:rPr>
          <w:rFonts w:hint="eastAsia" w:ascii="宋体" w:hAnsi="宋体"/>
        </w:rPr>
      </w:r>
      <w:r/>
    </w:p>
    <w:p>
      <w:pPr>
        <w:pStyle w:val="92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929"/>
        <w:ind w:firstLine="6000"/>
        <w:spacing w:line="360" w:lineRule="auto"/>
        <w:rPr>
          <w:rFonts w:hint="eastAsia" w:ascii="宋体" w:hAnsi="宋体"/>
          <w:sz w:val="24"/>
          <w:szCs w:val="24"/>
        </w:rPr>
      </w:pPr>
      <w:r>
        <w:rPr>
          <w:rFonts w:hint="eastAsia" w:ascii="宋体" w:hAnsi="宋体"/>
          <w:sz w:val="24"/>
          <w:szCs w:val="24"/>
        </w:rPr>
        <w:t xml:space="preserve">日    期：</w:t>
      </w:r>
      <w:r/>
    </w:p>
    <w:p>
      <w:pPr>
        <w:pStyle w:val="929"/>
        <w:ind w:firstLine="480"/>
        <w:spacing w:line="360" w:lineRule="auto"/>
        <w:rPr>
          <w:rFonts w:hint="eastAsia" w:ascii="宋体" w:hAnsi="宋体"/>
          <w:sz w:val="24"/>
        </w:rPr>
      </w:pPr>
      <w:r>
        <w:rPr>
          <w:rFonts w:hint="eastAsia" w:ascii="宋体" w:hAnsi="宋体"/>
          <w:sz w:val="24"/>
        </w:rPr>
      </w:r>
      <w:r/>
    </w:p>
    <w:p>
      <w:pPr>
        <w:pStyle w:val="929"/>
        <w:ind w:firstLine="480"/>
        <w:spacing w:line="360" w:lineRule="auto"/>
        <w:rPr>
          <w:rFonts w:hint="eastAsia" w:ascii="宋体" w:hAnsi="宋体"/>
          <w:sz w:val="24"/>
        </w:rPr>
      </w:pPr>
      <w:r>
        <w:rPr>
          <w:rFonts w:hint="eastAsia" w:ascii="宋体" w:hAnsi="宋体"/>
          <w:sz w:val="24"/>
        </w:rPr>
        <w:t xml:space="preserve">备注：</w:t>
      </w:r>
      <w:r/>
    </w:p>
    <w:p>
      <w:pPr>
        <w:pStyle w:val="929"/>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pStyle w:val="929"/>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929"/>
        <w:ind w:firstLine="480"/>
        <w:spacing w:line="480" w:lineRule="exact"/>
        <w:rPr>
          <w:rFonts w:ascii="宋体" w:hAnsi="宋体"/>
          <w:sz w:val="24"/>
        </w:rPr>
      </w:pPr>
      <w:r>
        <w:rPr>
          <w:rFonts w:ascii="宋体" w:hAnsi="宋体"/>
          <w:sz w:val="24"/>
        </w:rPr>
      </w:r>
      <w:r/>
    </w:p>
    <w:p>
      <w:pPr>
        <w:pStyle w:val="929"/>
        <w:jc w:val="center"/>
        <w:spacing w:line="560" w:lineRule="exact"/>
        <w:rPr>
          <w:rFonts w:hint="eastAsia" w:ascii="宋体" w:hAnsi="宋体"/>
          <w:b/>
          <w:sz w:val="32"/>
          <w:szCs w:val="32"/>
        </w:rPr>
      </w:pPr>
      <w:r>
        <w:rPr>
          <w:rFonts w:hint="eastAsia" w:ascii="宋体" w:hAnsi="宋体"/>
          <w:b/>
          <w:sz w:val="32"/>
          <w:szCs w:val="32"/>
        </w:rPr>
      </w:r>
      <w:r/>
    </w:p>
    <w:p>
      <w:pPr>
        <w:pStyle w:val="929"/>
        <w:jc w:val="center"/>
        <w:spacing w:line="560" w:lineRule="exact"/>
        <w:rPr>
          <w:rFonts w:hint="eastAsia" w:ascii="宋体" w:hAnsi="宋体"/>
          <w:b/>
          <w:sz w:val="32"/>
          <w:szCs w:val="32"/>
        </w:rPr>
      </w:pPr>
      <w:r>
        <w:rPr>
          <w:rFonts w:hint="eastAsia" w:ascii="宋体" w:hAnsi="宋体"/>
          <w:b/>
          <w:sz w:val="32"/>
          <w:szCs w:val="32"/>
        </w:rPr>
      </w:r>
      <w:r/>
    </w:p>
    <w:p>
      <w:pPr>
        <w:pStyle w:val="929"/>
        <w:jc w:val="center"/>
        <w:spacing w:line="560" w:lineRule="exact"/>
        <w:rPr>
          <w:rFonts w:hint="eastAsia" w:ascii="宋体" w:hAnsi="宋体"/>
          <w:b/>
          <w:sz w:val="32"/>
          <w:szCs w:val="32"/>
        </w:rPr>
      </w:pPr>
      <w:r>
        <w:rPr>
          <w:rFonts w:hint="eastAsia" w:ascii="宋体" w:hAnsi="宋体"/>
          <w:b/>
          <w:sz w:val="32"/>
          <w:szCs w:val="32"/>
        </w:rPr>
      </w:r>
      <w:r/>
    </w:p>
    <w:p>
      <w:pPr>
        <w:pStyle w:val="929"/>
        <w:jc w:val="center"/>
        <w:spacing w:line="560" w:lineRule="exact"/>
        <w:rPr>
          <w:rFonts w:hint="eastAsia" w:ascii="宋体" w:hAnsi="宋体"/>
          <w:b/>
          <w:sz w:val="32"/>
          <w:szCs w:val="32"/>
        </w:rPr>
      </w:pPr>
      <w:r>
        <w:rPr>
          <w:rFonts w:hint="eastAsia" w:ascii="宋体" w:hAnsi="宋体"/>
          <w:b/>
          <w:sz w:val="32"/>
          <w:szCs w:val="32"/>
        </w:rPr>
      </w:r>
      <w:r/>
    </w:p>
    <w:p>
      <w:pPr>
        <w:pStyle w:val="929"/>
        <w:jc w:val="center"/>
        <w:spacing w:line="560" w:lineRule="exact"/>
        <w:rPr>
          <w:rFonts w:hint="eastAsia" w:ascii="宋体" w:hAnsi="宋体"/>
          <w:b/>
          <w:sz w:val="32"/>
          <w:szCs w:val="32"/>
        </w:rPr>
      </w:pPr>
      <w:r>
        <w:rPr>
          <w:rFonts w:hint="eastAsia" w:ascii="宋体" w:hAnsi="宋体"/>
          <w:b/>
          <w:sz w:val="32"/>
          <w:szCs w:val="32"/>
        </w:rPr>
      </w:r>
      <w:r/>
    </w:p>
    <w:p>
      <w:pPr>
        <w:pStyle w:val="929"/>
        <w:jc w:val="center"/>
        <w:spacing w:line="560" w:lineRule="exact"/>
        <w:rPr>
          <w:rFonts w:hint="eastAsia" w:ascii="宋体" w:hAnsi="宋体"/>
          <w:b/>
          <w:sz w:val="32"/>
          <w:szCs w:val="32"/>
        </w:rPr>
      </w:pPr>
      <w:r>
        <w:rPr>
          <w:rFonts w:hint="eastAsia" w:ascii="宋体" w:hAnsi="宋体"/>
          <w:b/>
          <w:sz w:val="32"/>
          <w:szCs w:val="32"/>
        </w:rPr>
      </w:r>
      <w:r/>
    </w:p>
    <w:p>
      <w:pPr>
        <w:pStyle w:val="929"/>
        <w:jc w:val="center"/>
        <w:spacing w:line="560" w:lineRule="exact"/>
        <w:rPr>
          <w:rFonts w:hint="eastAsia" w:ascii="宋体" w:hAnsi="宋体"/>
          <w:b/>
          <w:sz w:val="32"/>
          <w:szCs w:val="32"/>
        </w:rPr>
      </w:pPr>
      <w:r>
        <w:rPr>
          <w:rFonts w:hint="eastAsia" w:ascii="宋体" w:hAnsi="宋体"/>
          <w:b/>
          <w:sz w:val="32"/>
          <w:szCs w:val="32"/>
        </w:rPr>
      </w:r>
      <w:r/>
    </w:p>
    <w:p>
      <w:pPr>
        <w:pStyle w:val="929"/>
        <w:jc w:val="center"/>
        <w:spacing w:line="560" w:lineRule="exact"/>
        <w:rPr>
          <w:rFonts w:hint="eastAsia" w:ascii="宋体" w:hAnsi="宋体"/>
          <w:b/>
          <w:sz w:val="32"/>
          <w:szCs w:val="32"/>
        </w:rPr>
      </w:pPr>
      <w:r>
        <w:rPr>
          <w:rFonts w:hint="eastAsia" w:ascii="宋体" w:hAnsi="宋体"/>
          <w:b/>
          <w:sz w:val="32"/>
          <w:szCs w:val="32"/>
        </w:rPr>
      </w:r>
      <w:r/>
    </w:p>
    <w:p>
      <w:pPr>
        <w:pStyle w:val="929"/>
        <w:jc w:val="left"/>
        <w:spacing w:line="360" w:lineRule="auto"/>
        <w:rPr>
          <w:rFonts w:hint="eastAsia" w:ascii="宋体" w:hAnsi="宋体"/>
          <w:iCs/>
          <w:sz w:val="32"/>
          <w:szCs w:val="32"/>
        </w:rPr>
      </w:pPr>
      <w:r>
        <w:rPr>
          <w:rFonts w:hint="eastAsia" w:ascii="宋体" w:hAnsi="宋体"/>
          <w:iCs/>
          <w:sz w:val="32"/>
          <w:szCs w:val="32"/>
        </w:rPr>
        <w:t xml:space="preserve">十一、联合体协议</w:t>
      </w:r>
      <w:r/>
    </w:p>
    <w:p>
      <w:pPr>
        <w:pStyle w:val="929"/>
        <w:jc w:val="center"/>
        <w:spacing w:line="360" w:lineRule="auto"/>
        <w:rPr>
          <w:rFonts w:hint="eastAsia" w:ascii="宋体" w:hAnsi="宋体" w:cs="方正小标宋简体"/>
          <w:sz w:val="32"/>
          <w:szCs w:val="32"/>
        </w:rPr>
      </w:pPr>
      <w:r>
        <w:rPr>
          <w:rFonts w:hint="eastAsia" w:ascii="宋体" w:hAnsi="宋体" w:cs="方正小标宋简体"/>
          <w:sz w:val="32"/>
          <w:szCs w:val="32"/>
        </w:rPr>
        <w:t xml:space="preserve">联合体协议</w:t>
      </w:r>
      <w:r/>
    </w:p>
    <w:p>
      <w:pPr>
        <w:pStyle w:val="92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29"/>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929"/>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929"/>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929"/>
        <w:ind w:firstLine="645"/>
        <w:spacing w:line="360" w:lineRule="auto"/>
        <w:rPr>
          <w:rFonts w:hint="eastAsia" w:ascii="宋体" w:hAnsi="宋体"/>
          <w:sz w:val="24"/>
        </w:rPr>
      </w:pPr>
      <w:r>
        <w:rPr>
          <w:rFonts w:hint="eastAsia" w:ascii="宋体" w:hAnsi="宋体"/>
          <w:sz w:val="24"/>
        </w:rPr>
      </w:r>
      <w:r/>
    </w:p>
    <w:p>
      <w:pPr>
        <w:pStyle w:val="929"/>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29"/>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929"/>
        <w:ind w:firstLine="5280"/>
        <w:spacing w:line="360" w:lineRule="auto"/>
        <w:rPr>
          <w:rFonts w:hint="eastAsia" w:ascii="宋体" w:hAnsi="宋体"/>
          <w:sz w:val="24"/>
          <w:szCs w:val="24"/>
        </w:rPr>
      </w:pPr>
      <w:r>
        <w:rPr>
          <w:rFonts w:hint="eastAsia" w:ascii="宋体" w:hAnsi="宋体"/>
          <w:sz w:val="24"/>
          <w:szCs w:val="24"/>
        </w:rPr>
        <w:t xml:space="preserve">日   期：</w:t>
      </w:r>
      <w:r/>
    </w:p>
    <w:p>
      <w:pPr>
        <w:pStyle w:val="929"/>
        <w:ind w:firstLine="480"/>
        <w:spacing w:line="360" w:lineRule="auto"/>
        <w:rPr>
          <w:rFonts w:hint="eastAsia" w:ascii="宋体" w:hAnsi="宋体"/>
          <w:sz w:val="24"/>
        </w:rPr>
      </w:pPr>
      <w:r>
        <w:rPr>
          <w:rFonts w:hint="eastAsia" w:ascii="宋体" w:hAnsi="宋体"/>
          <w:sz w:val="24"/>
        </w:rPr>
      </w:r>
      <w:r/>
    </w:p>
    <w:p>
      <w:pPr>
        <w:pStyle w:val="929"/>
        <w:ind w:firstLine="480"/>
        <w:spacing w:line="360" w:lineRule="auto"/>
        <w:rPr>
          <w:rFonts w:hint="eastAsia" w:ascii="宋体" w:hAnsi="宋体"/>
          <w:sz w:val="24"/>
        </w:rPr>
      </w:pPr>
      <w:r>
        <w:rPr>
          <w:rFonts w:hint="eastAsia" w:ascii="宋体" w:hAnsi="宋体"/>
          <w:sz w:val="24"/>
        </w:rPr>
        <w:t xml:space="preserve">备注：</w:t>
      </w:r>
      <w:r/>
    </w:p>
    <w:p>
      <w:pPr>
        <w:pStyle w:val="929"/>
        <w:ind w:firstLine="480"/>
        <w:spacing w:line="360" w:lineRule="auto"/>
        <w:rPr>
          <w:rFonts w:hint="eastAsia" w:ascii="宋体" w:hAnsi="宋体"/>
          <w:sz w:val="24"/>
        </w:rPr>
      </w:pPr>
      <w:r>
        <w:rPr>
          <w:rFonts w:hint="eastAsia" w:ascii="宋体" w:hAnsi="宋体"/>
          <w:sz w:val="24"/>
        </w:rPr>
        <w:t xml:space="preserve">1.牵头单位必须为联合体成员。</w:t>
      </w:r>
      <w:r/>
    </w:p>
    <w:p>
      <w:pPr>
        <w:pStyle w:val="929"/>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宋体" w:hAnsi="宋体" w:cs="Arial"/>
          <w:sz w:val="24"/>
          <w:szCs w:val="24"/>
        </w:rPr>
        <w:t xml:space="preserve">√</w:t>
      </w:r>
      <w:r>
        <w:rPr>
          <w:rFonts w:hint="eastAsia" w:ascii="宋体" w:hAnsi="宋体"/>
          <w:sz w:val="24"/>
          <w:szCs w:val="24"/>
        </w:rPr>
        <w:t xml:space="preserve">”。</w:t>
      </w:r>
      <w:r/>
    </w:p>
    <w:p>
      <w:pPr>
        <w:pStyle w:val="929"/>
        <w:ind w:firstLine="480"/>
        <w:spacing w:line="360" w:lineRule="auto"/>
        <w:rPr>
          <w:rFonts w:hint="eastAsia" w:ascii="宋体" w:hAnsi="宋体"/>
          <w:sz w:val="24"/>
        </w:rPr>
      </w:pPr>
      <w:r>
        <w:rPr>
          <w:rFonts w:hint="eastAsia" w:ascii="宋体" w:hAnsi="宋体"/>
          <w:sz w:val="24"/>
        </w:rPr>
        <w:t xml:space="preserve">3.除另有说明外，本磋商文件要求加盖电子公章之处，加盖牵头单位的电子公章即可。</w:t>
      </w:r>
      <w:r/>
    </w:p>
    <w:p>
      <w:pPr>
        <w:pStyle w:val="942"/>
        <w:ind w:firstLine="480"/>
        <w:rPr>
          <w:rFonts w:hint="eastAsia"/>
          <w:sz w:val="24"/>
        </w:rPr>
      </w:pPr>
      <w:r>
        <w:rPr>
          <w:rFonts w:hint="eastAsia"/>
          <w:sz w:val="24"/>
        </w:rPr>
      </w:r>
      <w:r/>
    </w:p>
    <w:p>
      <w:pPr>
        <w:pStyle w:val="1008"/>
        <w:ind w:left="0"/>
        <w:rPr>
          <w:rFonts w:hint="eastAsia" w:ascii="宋体" w:hAnsi="宋体" w:eastAsia="宋体"/>
        </w:rPr>
      </w:pPr>
      <w:r>
        <w:rPr>
          <w:rFonts w:hint="eastAsia" w:ascii="宋体" w:hAnsi="宋体" w:eastAsia="宋体"/>
        </w:rPr>
      </w:r>
      <w:r/>
    </w:p>
    <w:p>
      <w:pPr>
        <w:pStyle w:val="929"/>
        <w:spacing w:line="240" w:lineRule="atLeast"/>
        <w:widowControl/>
        <w:rPr>
          <w:rFonts w:hint="eastAsia" w:ascii="宋体" w:hAnsi="宋体"/>
          <w:b/>
        </w:rPr>
      </w:pPr>
      <w:r>
        <w:rPr>
          <w:rFonts w:ascii="宋体" w:hAnsi="宋体"/>
          <w:b/>
        </w:rPr>
        <w:br w:type="page" w:clear="all"/>
      </w:r>
      <w:r>
        <w:rPr>
          <w:rFonts w:hint="eastAsia" w:ascii="宋体" w:hAnsi="宋体"/>
          <w:b/>
        </w:rPr>
        <w:t xml:space="preserve">附件一、无重大违法记录声明格式</w:t>
      </w:r>
      <w:r/>
    </w:p>
    <w:p>
      <w:pPr>
        <w:pStyle w:val="929"/>
        <w:spacing w:line="240" w:lineRule="atLeast"/>
        <w:widowControl/>
        <w:rPr>
          <w:rFonts w:hint="eastAsia" w:ascii="宋体" w:hAnsi="宋体"/>
          <w:b/>
        </w:rPr>
      </w:pPr>
      <w:r>
        <w:rPr>
          <w:rFonts w:hint="eastAsia" w:ascii="宋体" w:hAnsi="宋体"/>
          <w:b/>
        </w:rPr>
      </w:r>
      <w:r/>
    </w:p>
    <w:p>
      <w:pPr>
        <w:pStyle w:val="929"/>
        <w:jc w:val="center"/>
        <w:rPr>
          <w:rFonts w:hint="eastAsia" w:ascii="宋体" w:hAnsi="宋体"/>
          <w:sz w:val="36"/>
          <w:szCs w:val="36"/>
        </w:rPr>
      </w:pPr>
      <w:r>
        <w:rPr>
          <w:rFonts w:hint="eastAsia" w:ascii="宋体" w:hAnsi="宋体"/>
          <w:sz w:val="36"/>
          <w:szCs w:val="36"/>
        </w:rPr>
        <w:t xml:space="preserve">无重大违法记录声明</w:t>
      </w:r>
      <w:r/>
    </w:p>
    <w:p>
      <w:pPr>
        <w:pStyle w:val="929"/>
        <w:spacing w:line="360" w:lineRule="auto"/>
        <w:rPr>
          <w:rFonts w:hint="eastAsia" w:ascii="宋体" w:hAnsi="宋体"/>
        </w:rPr>
      </w:pPr>
      <w:r>
        <w:rPr>
          <w:rFonts w:hint="eastAsia" w:ascii="宋体" w:hAnsi="宋体"/>
        </w:rPr>
      </w:r>
      <w:r/>
    </w:p>
    <w:p>
      <w:pPr>
        <w:pStyle w:val="929"/>
        <w:spacing w:line="360" w:lineRule="auto"/>
        <w:rPr>
          <w:rFonts w:hint="eastAsia" w:ascii="宋体" w:hAnsi="宋体"/>
        </w:rPr>
      </w:pPr>
      <w:r>
        <w:rPr>
          <w:rFonts w:hint="eastAsia" w:ascii="宋体" w:hAnsi="宋体"/>
        </w:rPr>
        <w:t xml:space="preserve">南京东来工程咨询有限公司：</w:t>
      </w:r>
      <w:r/>
    </w:p>
    <w:p>
      <w:pPr>
        <w:pStyle w:val="929"/>
        <w:spacing w:line="360" w:lineRule="auto"/>
        <w:rPr>
          <w:rFonts w:hint="eastAsia" w:ascii="宋体" w:hAnsi="宋体"/>
        </w:rPr>
      </w:pPr>
      <w:r>
        <w:rPr>
          <w:rFonts w:hint="eastAsia" w:ascii="宋体" w:hAnsi="宋体"/>
        </w:rPr>
        <w:t xml:space="preserve">    我单位</w:t>
      </w:r>
      <w:r>
        <w:rPr>
          <w:rFonts w:hint="eastAsia" w:ascii="宋体" w:hAnsi="宋体"/>
          <w:u w:val="single"/>
        </w:rPr>
        <w:t xml:space="preserve">                                       </w:t>
      </w:r>
      <w:r>
        <w:rPr>
          <w:rFonts w:hint="eastAsia" w:ascii="宋体" w:hAnsi="宋体"/>
        </w:rPr>
        <w:t xml:space="preserve">（供应商名称）郑重声明：</w:t>
      </w:r>
      <w:r/>
    </w:p>
    <w:p>
      <w:pPr>
        <w:pStyle w:val="929"/>
        <w:spacing w:line="360" w:lineRule="auto"/>
        <w:rPr>
          <w:rFonts w:hint="eastAsia" w:ascii="宋体" w:hAnsi="宋体"/>
        </w:rPr>
      </w:pPr>
      <w:r>
        <w:rPr>
          <w:rFonts w:hint="eastAsia" w:ascii="宋体" w:hAnsi="宋体"/>
        </w:rPr>
        <w:t xml:space="preserve">    参加政府采购活动前3年内在经营活动中</w:t>
      </w:r>
      <w:r>
        <w:rPr>
          <w:rFonts w:hint="eastAsia" w:ascii="宋体" w:hAnsi="宋体"/>
          <w:u w:val="single"/>
        </w:rPr>
        <w:t xml:space="preserve">       </w:t>
      </w:r>
      <w:r>
        <w:rPr>
          <w:rFonts w:hint="eastAsia" w:ascii="宋体" w:hAnsi="宋体"/>
        </w:rPr>
        <w:t xml:space="preserve"> （在下划线上如实填写：有或没有）重大违法记录。</w:t>
      </w:r>
      <w:r/>
    </w:p>
    <w:p>
      <w:pPr>
        <w:pStyle w:val="929"/>
        <w:spacing w:line="360" w:lineRule="auto"/>
        <w:rPr>
          <w:rFonts w:hint="eastAsia" w:ascii="宋体" w:hAnsi="宋体"/>
        </w:rPr>
      </w:pPr>
      <w:r>
        <w:rPr>
          <w:rFonts w:hint="eastAsia" w:ascii="宋体" w:hAnsi="宋体"/>
        </w:rPr>
        <w:t xml:space="preserve">    （说明：政府采购法第二十二条第一款第五项所称重大违法记录，是指供应商因违法经营受到刑事处罚或者责令停产停业、吊销许可证或者执照、较大数额罚款等行政处罚。）</w:t>
      </w:r>
      <w:r/>
    </w:p>
    <w:p>
      <w:pPr>
        <w:pStyle w:val="929"/>
        <w:spacing w:line="360" w:lineRule="auto"/>
        <w:rPr>
          <w:rFonts w:hint="eastAsia" w:ascii="宋体" w:hAnsi="宋体"/>
        </w:rPr>
      </w:pPr>
      <w:r>
        <w:rPr>
          <w:rFonts w:hint="eastAsia" w:ascii="宋体" w:hAnsi="宋体"/>
        </w:rPr>
        <w:t xml:space="preserve">                                    </w:t>
      </w:r>
      <w:r/>
    </w:p>
    <w:p>
      <w:pPr>
        <w:pStyle w:val="929"/>
        <w:spacing w:line="360" w:lineRule="auto"/>
        <w:rPr>
          <w:rFonts w:hint="eastAsia" w:ascii="宋体" w:hAnsi="宋体"/>
          <w:sz w:val="30"/>
          <w:szCs w:val="30"/>
        </w:rPr>
      </w:pPr>
      <w:r>
        <w:rPr>
          <w:rFonts w:hint="eastAsia" w:ascii="宋体" w:hAnsi="宋体"/>
        </w:rPr>
        <w:t xml:space="preserve">                                                      声明人：</w:t>
      </w:r>
      <w:r>
        <w:rPr>
          <w:rFonts w:hint="eastAsia" w:ascii="宋体" w:hAnsi="宋体"/>
          <w:szCs w:val="21"/>
          <w:lang w:val="zh-CN"/>
        </w:rPr>
        <w:t xml:space="preserve">（加盖电子公章）</w:t>
      </w:r>
      <w:r>
        <w:rPr>
          <w:rFonts w:hint="eastAsia" w:ascii="宋体" w:hAnsi="宋体"/>
          <w:sz w:val="30"/>
          <w:szCs w:val="30"/>
        </w:rPr>
      </w:r>
      <w:r/>
    </w:p>
    <w:p>
      <w:pPr>
        <w:pStyle w:val="929"/>
        <w:spacing w:line="360" w:lineRule="auto"/>
        <w:rPr>
          <w:rFonts w:hint="eastAsia" w:ascii="宋体" w:hAnsi="宋体"/>
        </w:rPr>
      </w:pPr>
      <w:r>
        <w:rPr>
          <w:rFonts w:hint="eastAsia" w:ascii="宋体" w:hAnsi="宋体"/>
          <w:sz w:val="30"/>
          <w:szCs w:val="30"/>
        </w:rPr>
        <w:t xml:space="preserve">                                      </w:t>
      </w:r>
      <w:r>
        <w:rPr>
          <w:rFonts w:hint="eastAsia" w:ascii="宋体" w:hAnsi="宋体"/>
        </w:rPr>
        <w:t xml:space="preserve">年     月    日</w:t>
      </w:r>
      <w:r/>
    </w:p>
    <w:p>
      <w:pPr>
        <w:pStyle w:val="929"/>
        <w:spacing w:line="360" w:lineRule="auto"/>
        <w:rPr>
          <w:rFonts w:hint="eastAsia" w:ascii="宋体" w:hAnsi="宋体"/>
        </w:rPr>
      </w:pPr>
      <w:r>
        <w:rPr>
          <w:rFonts w:hint="eastAsia" w:ascii="宋体" w:hAnsi="宋体"/>
        </w:rPr>
      </w:r>
      <w:r/>
    </w:p>
    <w:p>
      <w:pPr>
        <w:pStyle w:val="929"/>
        <w:spacing w:line="360" w:lineRule="auto"/>
        <w:rPr>
          <w:rFonts w:hint="eastAsia" w:ascii="宋体" w:hAnsi="宋体"/>
          <w:b/>
        </w:rPr>
      </w:pPr>
      <w:r>
        <w:rPr>
          <w:rFonts w:ascii="宋体" w:hAnsi="宋体"/>
          <w:b/>
        </w:rPr>
        <w:br w:type="page" w:clear="all"/>
      </w:r>
      <w:r>
        <w:rPr>
          <w:rFonts w:hint="eastAsia" w:ascii="宋体" w:hAnsi="宋体"/>
          <w:b/>
        </w:rPr>
        <w:t xml:space="preserve">附件二、具备履行合同所必需的设备和专业技术能力的声明格式及证明材料</w:t>
      </w:r>
      <w:r/>
    </w:p>
    <w:p>
      <w:pPr>
        <w:pStyle w:val="929"/>
        <w:spacing w:line="360" w:lineRule="auto"/>
        <w:rPr>
          <w:rFonts w:hint="eastAsia" w:ascii="宋体" w:hAnsi="宋体"/>
          <w:sz w:val="36"/>
          <w:szCs w:val="36"/>
        </w:rPr>
      </w:pPr>
      <w:r>
        <w:rPr>
          <w:rFonts w:hint="eastAsia" w:ascii="宋体" w:hAnsi="宋体"/>
          <w:sz w:val="36"/>
          <w:szCs w:val="36"/>
        </w:rPr>
        <w:t xml:space="preserve">  具备履行合同所必需的设备和专业技术能力的声明格式</w:t>
      </w:r>
      <w:r/>
    </w:p>
    <w:p>
      <w:pPr>
        <w:pStyle w:val="929"/>
        <w:spacing w:line="360" w:lineRule="auto"/>
        <w:rPr>
          <w:rFonts w:hint="eastAsia" w:ascii="宋体" w:hAnsi="宋体"/>
        </w:rPr>
      </w:pPr>
      <w:r>
        <w:rPr>
          <w:rFonts w:hint="eastAsia" w:ascii="宋体" w:hAnsi="宋体"/>
        </w:rPr>
        <w:t xml:space="preserve">南京东来工程咨询有限公司：</w:t>
      </w:r>
      <w:r/>
    </w:p>
    <w:p>
      <w:pPr>
        <w:pStyle w:val="929"/>
        <w:ind w:firstLine="492"/>
        <w:spacing w:line="460" w:lineRule="exact"/>
        <w:rPr>
          <w:rFonts w:hint="eastAsia" w:ascii="宋体" w:hAnsi="宋体"/>
        </w:rPr>
      </w:pPr>
      <w:r>
        <w:rPr>
          <w:rFonts w:hint="eastAsia" w:ascii="宋体" w:hAnsi="宋体"/>
        </w:rPr>
        <w:t xml:space="preserve">我单位</w:t>
      </w:r>
      <w:r>
        <w:rPr>
          <w:rFonts w:hint="eastAsia" w:ascii="宋体" w:hAnsi="宋体"/>
          <w:u w:val="single"/>
        </w:rPr>
        <w:t xml:space="preserve">                             </w:t>
      </w:r>
      <w:r>
        <w:rPr>
          <w:rFonts w:hint="eastAsia" w:ascii="宋体" w:hAnsi="宋体"/>
        </w:rPr>
        <w:t xml:space="preserve">（供应商名称）郑重声明：我公司具备履行本项采购合同所必需的设备和专业技术能力，为履行本项采购合同我单位具备如下主要设备和主要专业技术能力：</w:t>
      </w:r>
      <w:r/>
    </w:p>
    <w:p>
      <w:pPr>
        <w:pStyle w:val="929"/>
        <w:ind w:firstLine="492"/>
        <w:spacing w:line="460" w:lineRule="exact"/>
        <w:rPr>
          <w:rFonts w:hint="eastAsia" w:ascii="宋体" w:hAnsi="宋体"/>
        </w:rPr>
      </w:pPr>
      <w:r>
        <w:rPr>
          <w:rFonts w:hint="eastAsia" w:ascii="宋体" w:hAnsi="宋体"/>
        </w:rPr>
        <w:t xml:space="preserve">主要设备有：</w:t>
      </w:r>
      <w:r>
        <w:rPr>
          <w:rFonts w:hint="eastAsia" w:ascii="宋体" w:hAnsi="宋体"/>
          <w:u w:val="single"/>
        </w:rPr>
        <w:t xml:space="preserve">                          </w:t>
      </w:r>
      <w:r>
        <w:rPr>
          <w:rFonts w:hint="eastAsia" w:ascii="宋体" w:hAnsi="宋体"/>
        </w:rPr>
        <w:t xml:space="preserve">。( 若有 )</w:t>
      </w:r>
      <w:r/>
    </w:p>
    <w:p>
      <w:pPr>
        <w:pStyle w:val="929"/>
        <w:ind w:firstLine="492"/>
        <w:spacing w:line="460" w:lineRule="exact"/>
        <w:rPr>
          <w:rFonts w:hint="eastAsia" w:ascii="宋体" w:hAnsi="宋体"/>
        </w:rPr>
      </w:pPr>
      <w:r>
        <w:rPr>
          <w:rFonts w:hint="eastAsia" w:ascii="宋体" w:hAnsi="宋体"/>
        </w:rPr>
        <w:t xml:space="preserve">主要专业技术能力有</w:t>
      </w:r>
      <w:r>
        <w:rPr>
          <w:rFonts w:hint="eastAsia" w:ascii="宋体" w:hAnsi="宋体"/>
          <w:u w:val="single"/>
        </w:rPr>
        <w:t xml:space="preserve">：                 </w:t>
      </w:r>
      <w:r>
        <w:rPr>
          <w:rFonts w:hint="eastAsia" w:ascii="宋体" w:hAnsi="宋体"/>
        </w:rPr>
        <w:t xml:space="preserve"> 。( 若有 )</w:t>
      </w:r>
      <w:r/>
    </w:p>
    <w:p>
      <w:pPr>
        <w:pStyle w:val="929"/>
        <w:spacing w:line="360" w:lineRule="auto"/>
        <w:rPr>
          <w:rFonts w:hint="eastAsia" w:ascii="宋体" w:hAnsi="宋体"/>
        </w:rPr>
      </w:pPr>
      <w:r>
        <w:rPr>
          <w:rFonts w:hint="eastAsia" w:ascii="宋体" w:hAnsi="宋体"/>
        </w:rPr>
        <w:t xml:space="preserve">                                      </w:t>
      </w:r>
      <w:r/>
    </w:p>
    <w:p>
      <w:pPr>
        <w:pStyle w:val="929"/>
        <w:spacing w:line="360" w:lineRule="auto"/>
        <w:rPr>
          <w:rFonts w:hint="eastAsia" w:ascii="宋体" w:hAnsi="宋体"/>
        </w:rPr>
      </w:pPr>
      <w:r>
        <w:rPr>
          <w:rFonts w:hint="eastAsia" w:ascii="宋体" w:hAnsi="宋体"/>
        </w:rPr>
      </w:r>
      <w:r/>
    </w:p>
    <w:p>
      <w:pPr>
        <w:pStyle w:val="929"/>
        <w:spacing w:line="360" w:lineRule="auto"/>
        <w:rPr>
          <w:rFonts w:hint="eastAsia" w:ascii="宋体" w:hAnsi="宋体"/>
        </w:rPr>
      </w:pPr>
      <w:r>
        <w:rPr>
          <w:rFonts w:hint="eastAsia" w:ascii="宋体" w:hAnsi="宋体"/>
        </w:rPr>
        <w:t xml:space="preserve">                                           声明人：</w:t>
      </w:r>
      <w:r>
        <w:rPr>
          <w:rFonts w:hint="eastAsia" w:ascii="宋体" w:hAnsi="宋体"/>
          <w:szCs w:val="21"/>
          <w:lang w:val="zh-CN"/>
        </w:rPr>
        <w:t xml:space="preserve">（加盖电子公章）</w:t>
      </w:r>
      <w:r>
        <w:rPr>
          <w:rFonts w:hint="eastAsia" w:ascii="宋体" w:hAnsi="宋体"/>
        </w:rPr>
      </w:r>
      <w:r/>
    </w:p>
    <w:p>
      <w:pPr>
        <w:pStyle w:val="929"/>
        <w:spacing w:line="460" w:lineRule="exact"/>
        <w:rPr>
          <w:rFonts w:hint="eastAsia" w:ascii="宋体" w:hAnsi="宋体"/>
        </w:rPr>
      </w:pPr>
      <w:r>
        <w:rPr>
          <w:rFonts w:hint="eastAsia" w:ascii="宋体" w:hAnsi="宋体"/>
          <w:bCs/>
          <w:sz w:val="24"/>
        </w:rPr>
        <w:t xml:space="preserve">                                     </w:t>
      </w:r>
      <w:r>
        <w:rPr>
          <w:rFonts w:hint="eastAsia" w:ascii="宋体" w:hAnsi="宋体"/>
        </w:rPr>
        <w:t xml:space="preserve">日期：______年    月    日</w:t>
      </w:r>
      <w:r/>
    </w:p>
    <w:p>
      <w:pPr>
        <w:pStyle w:val="929"/>
        <w:spacing w:line="460" w:lineRule="exact"/>
        <w:rPr>
          <w:rFonts w:ascii="宋体" w:hAnsi="宋体"/>
        </w:rPr>
      </w:pPr>
      <w:r>
        <w:rPr>
          <w:rFonts w:hint="eastAsia" w:ascii="宋体" w:hAnsi="宋体"/>
        </w:rPr>
        <w:t xml:space="preserve">其他证明材料及文件：（如果投标人认为需要提供的话）</w:t>
      </w:r>
      <w:r>
        <w:rPr>
          <w:rFonts w:ascii="宋体" w:hAnsi="宋体"/>
        </w:rPr>
      </w:r>
      <w:r/>
    </w:p>
    <w:p>
      <w:pPr>
        <w:pStyle w:val="929"/>
        <w:rPr>
          <w:rFonts w:ascii="宋体" w:hAnsi="宋体" w:cs="黑体"/>
          <w:b/>
          <w:bCs/>
          <w:szCs w:val="21"/>
        </w:rPr>
      </w:pPr>
      <w:r>
        <w:rPr>
          <w:rFonts w:ascii="宋体" w:hAnsi="宋体"/>
          <w:b/>
        </w:rPr>
        <w:br w:type="page" w:clear="all"/>
      </w:r>
      <w:r>
        <w:rPr>
          <w:rFonts w:hint="eastAsia" w:ascii="宋体" w:hAnsi="宋体"/>
          <w:b/>
        </w:rPr>
        <w:t xml:space="preserve">附件三、</w:t>
      </w:r>
      <w:r>
        <w:rPr>
          <w:rFonts w:hint="eastAsia" w:ascii="宋体" w:hAnsi="宋体"/>
        </w:rPr>
        <w:t xml:space="preserve">南京市政府采购供应商信用记录表暨信用承诺书</w:t>
      </w:r>
      <w:r>
        <w:rPr>
          <w:rFonts w:ascii="宋体" w:hAnsi="宋体" w:cs="黑体"/>
          <w:b/>
          <w:bCs/>
          <w:szCs w:val="21"/>
        </w:rPr>
      </w:r>
      <w:r/>
    </w:p>
    <w:p>
      <w:pPr>
        <w:pStyle w:val="929"/>
        <w:rPr>
          <w:rFonts w:ascii="宋体" w:hAnsi="宋体"/>
          <w:sz w:val="24"/>
        </w:rPr>
      </w:pPr>
      <w:r>
        <w:rPr>
          <w:rFonts w:ascii="宋体" w:hAnsi="宋体"/>
          <w:sz w:val="24"/>
        </w:rPr>
      </w:r>
      <w:r/>
    </w:p>
    <w:tbl>
      <w:tblPr>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Borders>
              <w:top w:val="none" w:color="000000" w:sz="0" w:space="0"/>
              <w:left w:val="none" w:color="000000" w:sz="0" w:space="0"/>
              <w:bottom w:val="none" w:color="000000" w:sz="0" w:space="0"/>
              <w:right w:val="none" w:color="000000" w:sz="0" w:space="0"/>
            </w:tcBorders>
            <w:tcW w:w="9229" w:type="dxa"/>
            <w:vAlign w:val="center"/>
            <w:textDirection w:val="lrTb"/>
            <w:noWrap w:val="false"/>
          </w:tcPr>
          <w:p>
            <w:pPr>
              <w:pStyle w:val="929"/>
              <w:jc w:val="center"/>
              <w:rPr>
                <w:rFonts w:ascii="宋体" w:hAnsi="宋体" w:cs="黑体"/>
                <w:sz w:val="40"/>
                <w:szCs w:val="40"/>
              </w:rPr>
            </w:pPr>
            <w:r>
              <w:rPr>
                <w:rFonts w:hint="eastAsia" w:ascii="宋体" w:hAnsi="宋体" w:cs="黑体"/>
                <w:sz w:val="40"/>
                <w:szCs w:val="40"/>
              </w:rPr>
              <w:t xml:space="preserve">南京市政府采购供应商信用记录表暨信用承诺书</w:t>
            </w:r>
            <w:r>
              <w:rPr>
                <w:rFonts w:ascii="宋体" w:hAnsi="宋体" w:cs="黑体"/>
                <w:sz w:val="40"/>
                <w:szCs w:val="40"/>
              </w:rPr>
            </w:r>
            <w:r/>
          </w:p>
        </w:tc>
      </w:tr>
      <w:tr>
        <w:trPr>
          <w:trHeight w:val="570"/>
        </w:trPr>
        <w:tc>
          <w:tcPr>
            <w:gridSpan w:val="4"/>
            <w:tcBorders>
              <w:top w:val="none" w:color="000000" w:sz="0" w:space="0"/>
              <w:left w:val="none" w:color="000000" w:sz="0" w:space="0"/>
              <w:bottom w:val="none" w:color="000000" w:sz="0" w:space="0"/>
              <w:right w:val="none" w:color="000000" w:sz="0" w:space="0"/>
            </w:tcBorders>
            <w:tcW w:w="9229" w:type="dxa"/>
            <w:vAlign w:val="center"/>
            <w:textDirection w:val="lrTb"/>
            <w:noWrap w:val="false"/>
          </w:tcPr>
          <w:p>
            <w:pPr>
              <w:pStyle w:val="929"/>
              <w:jc w:val="left"/>
              <w:rPr>
                <w:rFonts w:ascii="宋体" w:hAnsi="宋体" w:cs="宋体"/>
                <w:sz w:val="22"/>
              </w:rPr>
            </w:pPr>
            <w:r>
              <w:rPr>
                <w:rFonts w:hint="eastAsia" w:ascii="宋体" w:hAnsi="宋体" w:cs="宋体"/>
                <w:b/>
                <w:bCs/>
                <w:sz w:val="22"/>
              </w:rPr>
              <w:t xml:space="preserve">（仅为示范格式，直接填写无效，需至“南京政府采购供应商诚信档案管理系统”在线打印并签字盖章）</w:t>
            </w:r>
            <w:r>
              <w:rPr>
                <w:rFonts w:ascii="宋体" w:hAnsi="宋体" w:cs="宋体"/>
                <w:sz w:val="22"/>
              </w:rPr>
            </w:r>
            <w:r/>
          </w:p>
        </w:tc>
      </w:tr>
      <w:tr>
        <w:trPr>
          <w:trHeight w:val="720"/>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pStyle w:val="929"/>
              <w:jc w:val="left"/>
              <w:rPr>
                <w:rFonts w:ascii="宋体" w:hAnsi="宋体" w:cs="宋体"/>
                <w:b/>
                <w:sz w:val="22"/>
              </w:rPr>
            </w:pPr>
            <w:r>
              <w:rPr>
                <w:rFonts w:hint="eastAsia" w:ascii="宋体" w:hAnsi="宋体" w:cs="宋体"/>
                <w:b/>
                <w:sz w:val="22"/>
              </w:rPr>
              <w:t xml:space="preserve">单位名称</w:t>
            </w:r>
            <w:r>
              <w:rPr>
                <w:rFonts w:ascii="宋体" w:hAnsi="宋体" w:cs="宋体"/>
                <w:b/>
                <w:sz w:val="22"/>
              </w:rPr>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pStyle w:val="929"/>
              <w:rPr>
                <w:rFonts w:ascii="宋体" w:hAnsi="宋体" w:cs="宋体"/>
                <w:sz w:val="22"/>
              </w:rPr>
            </w:pPr>
            <w:r>
              <w:rPr>
                <w:rFonts w:ascii="宋体" w:hAnsi="宋体" w:cs="宋体"/>
                <w:sz w:val="22"/>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929"/>
              <w:jc w:val="left"/>
              <w:rPr>
                <w:rFonts w:ascii="宋体" w:hAnsi="宋体" w:cs="宋体"/>
                <w:b/>
                <w:sz w:val="22"/>
              </w:rPr>
            </w:pPr>
            <w:r>
              <w:rPr>
                <w:rFonts w:hint="eastAsia" w:ascii="宋体" w:hAnsi="宋体" w:cs="宋体"/>
                <w:b/>
                <w:sz w:val="22"/>
              </w:rPr>
              <w:t xml:space="preserve">统一社会信用代码</w:t>
            </w:r>
            <w:r>
              <w:rPr>
                <w:rFonts w:ascii="宋体" w:hAnsi="宋体" w:cs="宋体"/>
                <w:b/>
                <w:sz w:val="22"/>
              </w:rPr>
            </w: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pStyle w:val="929"/>
              <w:rPr>
                <w:rFonts w:ascii="宋体" w:hAnsi="宋体" w:cs="宋体"/>
                <w:sz w:val="22"/>
              </w:rPr>
            </w:pPr>
            <w:r>
              <w:rPr>
                <w:rFonts w:ascii="宋体" w:hAnsi="宋体" w:cs="宋体"/>
                <w:sz w:val="22"/>
              </w:rPr>
            </w:r>
            <w:r/>
          </w:p>
        </w:tc>
      </w:tr>
      <w:tr>
        <w:trPr>
          <w:trHeight w:val="67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29"/>
              <w:jc w:val="left"/>
              <w:rPr>
                <w:rFonts w:ascii="宋体" w:hAnsi="宋体" w:cs="宋体"/>
                <w:b/>
                <w:sz w:val="22"/>
              </w:rPr>
            </w:pPr>
            <w:r>
              <w:rPr>
                <w:rFonts w:hint="eastAsia" w:ascii="宋体" w:hAnsi="宋体" w:cs="宋体"/>
                <w:b/>
                <w:sz w:val="22"/>
              </w:rPr>
              <w:t xml:space="preserve">法定代表人</w:t>
            </w:r>
            <w:r>
              <w:rPr>
                <w:rFonts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929"/>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29"/>
              <w:jc w:val="left"/>
              <w:rPr>
                <w:rFonts w:ascii="宋体" w:hAnsi="宋体" w:cs="宋体"/>
                <w:b/>
                <w:sz w:val="22"/>
              </w:rPr>
            </w:pPr>
            <w:r>
              <w:rPr>
                <w:rFonts w:hint="eastAsia" w:ascii="宋体" w:hAnsi="宋体" w:cs="宋体"/>
                <w:b/>
                <w:sz w:val="22"/>
              </w:rPr>
              <w:t xml:space="preserve">联系人</w:t>
            </w:r>
            <w:r>
              <w:rPr>
                <w:rFonts w:ascii="宋体" w:hAnsi="宋体" w:cs="宋体"/>
                <w:b/>
                <w:sz w:val="22"/>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929"/>
              <w:rPr>
                <w:rFonts w:ascii="宋体" w:hAnsi="宋体" w:cs="宋体"/>
                <w:sz w:val="22"/>
              </w:rPr>
            </w:pPr>
            <w:r>
              <w:rPr>
                <w:rFonts w:ascii="宋体" w:hAnsi="宋体" w:cs="宋体"/>
                <w:sz w:val="22"/>
              </w:rPr>
            </w: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29"/>
              <w:jc w:val="left"/>
              <w:rPr>
                <w:rFonts w:ascii="宋体" w:hAnsi="宋体" w:cs="宋体"/>
                <w:b/>
                <w:sz w:val="22"/>
              </w:rPr>
            </w:pPr>
            <w:r>
              <w:rPr>
                <w:rFonts w:hint="eastAsia" w:ascii="宋体" w:hAnsi="宋体" w:cs="宋体"/>
                <w:b/>
                <w:sz w:val="22"/>
              </w:rPr>
              <w:t xml:space="preserve">联系地址</w:t>
            </w:r>
            <w:r>
              <w:rPr>
                <w:rFonts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929"/>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29"/>
              <w:jc w:val="left"/>
              <w:rPr>
                <w:rFonts w:ascii="宋体" w:hAnsi="宋体" w:cs="宋体"/>
                <w:b/>
                <w:sz w:val="22"/>
              </w:rPr>
            </w:pPr>
            <w:r>
              <w:rPr>
                <w:rFonts w:hint="eastAsia" w:ascii="宋体" w:hAnsi="宋体" w:cs="宋体"/>
                <w:b/>
                <w:sz w:val="22"/>
              </w:rPr>
              <w:t xml:space="preserve">联系电话</w:t>
            </w:r>
            <w:r>
              <w:rPr>
                <w:rFonts w:ascii="宋体" w:hAnsi="宋体" w:cs="宋体"/>
                <w:b/>
                <w:sz w:val="22"/>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929"/>
              <w:rPr>
                <w:rFonts w:ascii="宋体" w:hAnsi="宋体" w:cs="宋体"/>
                <w:sz w:val="22"/>
              </w:rPr>
            </w:pPr>
            <w:r>
              <w:rPr>
                <w:rFonts w:ascii="宋体" w:hAnsi="宋体" w:cs="宋体"/>
                <w:sz w:val="22"/>
              </w:rPr>
            </w:r>
            <w:r/>
          </w:p>
        </w:tc>
      </w:tr>
      <w:tr>
        <w:trPr>
          <w:trHeight w:val="78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29"/>
              <w:jc w:val="left"/>
              <w:rPr>
                <w:rFonts w:ascii="宋体" w:hAnsi="宋体" w:cs="宋体"/>
                <w:b/>
                <w:sz w:val="22"/>
              </w:rPr>
            </w:pPr>
            <w:r>
              <w:rPr>
                <w:rFonts w:hint="eastAsia" w:ascii="宋体" w:hAnsi="宋体" w:cs="宋体"/>
                <w:b/>
                <w:sz w:val="22"/>
              </w:rPr>
              <w:t xml:space="preserve">信用得分</w:t>
            </w:r>
            <w:r>
              <w:rPr>
                <w:rFonts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929"/>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29"/>
              <w:jc w:val="left"/>
              <w:rPr>
                <w:rFonts w:ascii="宋体" w:hAnsi="宋体" w:cs="宋体"/>
                <w:b/>
                <w:sz w:val="22"/>
              </w:rPr>
            </w:pPr>
            <w:r>
              <w:rPr>
                <w:rFonts w:ascii="宋体" w:hAnsi="宋体" w:cs="宋体"/>
                <w:b/>
                <w:sz w:val="22"/>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929"/>
              <w:rPr>
                <w:rFonts w:ascii="宋体" w:hAnsi="宋体" w:cs="宋体"/>
                <w:sz w:val="22"/>
              </w:rPr>
            </w:pPr>
            <w:r>
              <w:rPr>
                <w:rFonts w:ascii="宋体" w:hAnsi="宋体" w:cs="宋体"/>
                <w:sz w:val="22"/>
              </w:rPr>
            </w:r>
            <w:r/>
          </w:p>
        </w:tc>
      </w:tr>
      <w:tr>
        <w:trPr>
          <w:trHeight w:val="2461"/>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29"/>
              <w:jc w:val="left"/>
              <w:rPr>
                <w:rFonts w:ascii="宋体" w:hAnsi="宋体" w:cs="宋体"/>
                <w:b/>
                <w:sz w:val="22"/>
              </w:rPr>
            </w:pPr>
            <w:r>
              <w:rPr>
                <w:rFonts w:hint="eastAsia" w:ascii="宋体" w:hAnsi="宋体" w:cs="宋体"/>
                <w:b/>
                <w:sz w:val="22"/>
              </w:rPr>
              <w:t xml:space="preserve">诚信档案记录情况</w:t>
            </w:r>
            <w:r>
              <w:rPr>
                <w:rFonts w:ascii="宋体" w:hAnsi="宋体" w:cs="宋体"/>
                <w:b/>
                <w:sz w:val="22"/>
              </w:rPr>
            </w:r>
            <w:r/>
          </w:p>
        </w:tc>
        <w:tc>
          <w:tcPr>
            <w:gridSpan w:val="3"/>
            <w:tcBorders>
              <w:top w:val="single" w:color="000000" w:sz="4" w:space="0"/>
              <w:left w:val="single" w:color="000000" w:sz="4" w:space="0"/>
              <w:bottom w:val="single" w:color="000000" w:sz="4" w:space="0"/>
              <w:right w:val="single" w:color="000000" w:sz="18" w:space="0"/>
            </w:tcBorders>
            <w:tcW w:w="7358" w:type="dxa"/>
            <w:vAlign w:val="center"/>
            <w:textDirection w:val="lrTb"/>
            <w:noWrap w:val="false"/>
          </w:tcPr>
          <w:p>
            <w:pPr>
              <w:pStyle w:val="929"/>
              <w:rPr>
                <w:rFonts w:hint="eastAsia" w:ascii="宋体" w:hAnsi="宋体" w:cs="宋体"/>
                <w:sz w:val="22"/>
              </w:rPr>
            </w:pPr>
            <w:r>
              <w:rPr>
                <w:rFonts w:hint="eastAsia" w:ascii="宋体" w:hAnsi="宋体" w:cs="宋体"/>
                <w:sz w:val="22"/>
              </w:rPr>
            </w:r>
            <w:r/>
          </w:p>
        </w:tc>
      </w:tr>
      <w:tr>
        <w:trPr>
          <w:trHeight w:val="4228"/>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pStyle w:val="929"/>
              <w:jc w:val="left"/>
              <w:rPr>
                <w:rFonts w:ascii="宋体" w:hAnsi="宋体" w:cs="宋体"/>
                <w:b/>
                <w:sz w:val="22"/>
              </w:rPr>
            </w:pPr>
            <w:r>
              <w:rPr>
                <w:rFonts w:hint="eastAsia" w:ascii="宋体" w:hAnsi="宋体" w:cs="宋体"/>
                <w:b/>
                <w:sz w:val="22"/>
              </w:rPr>
              <w:t xml:space="preserve">信用承诺</w:t>
            </w:r>
            <w:r>
              <w:rPr>
                <w:rFonts w:ascii="宋体" w:hAnsi="宋体" w:cs="宋体"/>
                <w:b/>
                <w:sz w:val="22"/>
              </w:rPr>
            </w: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pStyle w:val="929"/>
              <w:jc w:val="left"/>
              <w:rPr>
                <w:rFonts w:ascii="宋体" w:hAnsi="宋体" w:cs="宋体"/>
                <w:sz w:val="24"/>
              </w:rPr>
            </w:pPr>
            <w:r>
              <w:rPr>
                <w:rFonts w:hint="eastAsia" w:ascii="宋体" w:hAnsi="宋体" w:cs="宋体"/>
                <w:sz w:val="24"/>
              </w:rPr>
              <w:t xml:space="preserve">    我公司自愿参</w:t>
            </w:r>
            <w:r>
              <w:rPr>
                <w:rFonts w:hint="eastAsia" w:ascii="宋体" w:hAnsi="宋体" w:cs="宋体"/>
                <w:sz w:val="24"/>
              </w:rPr>
              <w:t xml:space="preserve">加本次政府采购活动，严格遵守《中华人民政府采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br/>
              <w:t xml:space="preserve">               </w:t>
              <w:br/>
              <w:br/>
              <w:t xml:space="preserve">                      供应商名称（盖章）：</w:t>
              <w:br/>
              <w:t xml:space="preserve">                      法定代表人（签字）：</w:t>
              <w:br/>
              <w:t xml:space="preserve">                      二〇    年  月    日</w:t>
            </w:r>
            <w:r>
              <w:rPr>
                <w:rFonts w:ascii="宋体" w:hAnsi="宋体" w:cs="宋体"/>
                <w:sz w:val="24"/>
              </w:rPr>
            </w:r>
            <w:r/>
          </w:p>
        </w:tc>
      </w:tr>
    </w:tbl>
    <w:p>
      <w:pPr>
        <w:pStyle w:val="929"/>
        <w:spacing w:line="360" w:lineRule="auto"/>
        <w:rPr>
          <w:rFonts w:ascii="宋体" w:hAnsi="宋体"/>
          <w:b/>
          <w:sz w:val="30"/>
          <w:szCs w:val="30"/>
        </w:rPr>
        <w:sectPr>
          <w:footerReference w:type="default" r:id="rId11"/>
          <w:footerReference w:type="even" r:id="rId12"/>
          <w:footnotePr/>
          <w:endnotePr/>
          <w:type w:val="nextPage"/>
          <w:pgSz w:w="12240" w:h="15840" w:orient="portrait"/>
          <w:pgMar w:top="1418" w:right="1418" w:bottom="1418" w:left="1418" w:header="851" w:footer="850" w:gutter="0"/>
          <w:cols w:num="1" w:sep="0" w:space="720" w:equalWidth="1"/>
          <w:docGrid w:linePitch="360"/>
          <w:titlePg/>
        </w:sectPr>
      </w:pPr>
      <w:r>
        <w:rPr>
          <w:rFonts w:ascii="宋体" w:hAnsi="宋体"/>
          <w:b/>
          <w:sz w:val="30"/>
          <w:szCs w:val="30"/>
        </w:rPr>
      </w:r>
      <w:r/>
    </w:p>
    <w:p>
      <w:pPr>
        <w:pStyle w:val="929"/>
        <w:ind w:firstLine="602"/>
        <w:jc w:val="center"/>
        <w:spacing w:line="360" w:lineRule="auto"/>
        <w:rPr>
          <w:rFonts w:ascii="宋体" w:hAnsi="宋体"/>
          <w:b/>
          <w:sz w:val="30"/>
          <w:szCs w:val="30"/>
        </w:rPr>
      </w:pPr>
      <w:r>
        <w:rPr>
          <w:rFonts w:hint="eastAsia" w:ascii="宋体" w:hAnsi="宋体"/>
          <w:b/>
          <w:sz w:val="30"/>
          <w:szCs w:val="30"/>
        </w:rPr>
        <w:t xml:space="preserve">附件四、中小企业划型标准</w:t>
      </w:r>
      <w:r>
        <w:rPr>
          <w:rFonts w:ascii="宋体" w:hAnsi="宋体"/>
          <w:b/>
          <w:sz w:val="30"/>
          <w:szCs w:val="30"/>
        </w:rPr>
      </w:r>
      <w:r/>
    </w:p>
    <w:tbl>
      <w:tblPr>
        <w:tblW w:w="519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63"/>
        <w:gridCol w:w="2173"/>
        <w:gridCol w:w="1169"/>
        <w:gridCol w:w="901"/>
        <w:gridCol w:w="931"/>
        <w:gridCol w:w="1081"/>
        <w:gridCol w:w="919"/>
        <w:gridCol w:w="987"/>
        <w:gridCol w:w="1080"/>
        <w:gridCol w:w="936"/>
        <w:gridCol w:w="989"/>
        <w:gridCol w:w="1080"/>
        <w:gridCol w:w="859"/>
        <w:gridCol w:w="845"/>
      </w:tblGrid>
      <w:tr>
        <w:trPr>
          <w:cantSplit/>
          <w:trHeight w:val="500"/>
          <w:tblHeader/>
        </w:trPr>
        <w:tc>
          <w:tcPr>
            <w:tcBorders>
              <w:top w:val="single" w:color="000000" w:sz="4" w:space="0"/>
              <w:left w:val="single" w:color="000000" w:sz="4" w:space="0"/>
              <w:right w:val="single" w:color="000000" w:sz="4" w:space="0"/>
            </w:tcBorders>
            <w:tcW w:w="259" w:type="pct"/>
            <w:vAlign w:val="center"/>
            <w:vMerge w:val="restart"/>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序号</w:t>
            </w:r>
            <w:r>
              <w:rPr>
                <w:rFonts w:ascii="宋体" w:hAnsi="宋体"/>
                <w:b/>
                <w:sz w:val="16"/>
                <w:szCs w:val="16"/>
              </w:rPr>
            </w:r>
            <w:r/>
          </w:p>
        </w:tc>
        <w:tc>
          <w:tcPr>
            <w:tcBorders>
              <w:top w:val="single" w:color="000000" w:sz="4" w:space="0"/>
              <w:left w:val="none" w:color="000000" w:sz="4" w:space="0"/>
              <w:right w:val="single" w:color="000000" w:sz="4" w:space="0"/>
            </w:tcBorders>
            <w:tcW w:w="738" w:type="pct"/>
            <w:vAlign w:val="center"/>
            <w:vMerge w:val="restart"/>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行业</w:t>
            </w:r>
            <w:r>
              <w:rPr>
                <w:rFonts w:ascii="宋体" w:hAnsi="宋体"/>
                <w:b/>
                <w:sz w:val="16"/>
                <w:szCs w:val="16"/>
              </w:rPr>
            </w: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大型企业</w:t>
            </w:r>
            <w:r>
              <w:rPr>
                <w:rFonts w:ascii="宋体" w:hAnsi="宋体"/>
                <w:b/>
                <w:sz w:val="16"/>
                <w:szCs w:val="16"/>
              </w:rPr>
            </w: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中型企业</w:t>
            </w:r>
            <w:r>
              <w:rPr>
                <w:rFonts w:ascii="宋体" w:hAnsi="宋体"/>
                <w:b/>
                <w:sz w:val="16"/>
                <w:szCs w:val="16"/>
              </w:rPr>
            </w: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小型企业</w:t>
            </w:r>
            <w:r>
              <w:rPr>
                <w:rFonts w:ascii="宋体" w:hAnsi="宋体"/>
                <w:b/>
                <w:sz w:val="16"/>
                <w:szCs w:val="16"/>
              </w:rPr>
            </w: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微型企业</w:t>
            </w:r>
            <w:r>
              <w:rPr>
                <w:rFonts w:ascii="宋体" w:hAnsi="宋体"/>
                <w:b/>
                <w:sz w:val="16"/>
                <w:szCs w:val="16"/>
              </w:rPr>
            </w:r>
            <w:r/>
          </w:p>
        </w:tc>
      </w:tr>
      <w:tr>
        <w:trPr>
          <w:cantSplit/>
          <w:trHeight w:val="226"/>
          <w:tblHeader/>
        </w:trPr>
        <w:tc>
          <w:tcPr>
            <w:tcBorders>
              <w:left w:val="single" w:color="000000" w:sz="4" w:space="0"/>
              <w:bottom w:val="single" w:color="000000" w:sz="4" w:space="0"/>
              <w:right w:val="single" w:color="000000" w:sz="4" w:space="0"/>
            </w:tcBorders>
            <w:tcW w:w="259" w:type="pct"/>
            <w:vAlign w:val="center"/>
            <w:vMerge w:val="continue"/>
            <w:textDirection w:val="lrTb"/>
            <w:noWrap w:val="false"/>
          </w:tcPr>
          <w:p>
            <w:pPr>
              <w:pStyle w:val="929"/>
              <w:jc w:val="center"/>
              <w:spacing w:line="0" w:lineRule="atLeast"/>
              <w:rPr>
                <w:rFonts w:ascii="宋体" w:hAnsi="宋体"/>
                <w:b/>
                <w:sz w:val="16"/>
                <w:szCs w:val="16"/>
              </w:rPr>
            </w:pPr>
            <w:r>
              <w:rPr>
                <w:rFonts w:ascii="宋体" w:hAnsi="宋体"/>
                <w:b/>
                <w:sz w:val="16"/>
                <w:szCs w:val="16"/>
              </w:rPr>
            </w:r>
            <w:r/>
          </w:p>
        </w:tc>
        <w:tc>
          <w:tcPr>
            <w:tcBorders>
              <w:left w:val="none" w:color="000000" w:sz="4" w:space="0"/>
              <w:bottom w:val="single" w:color="000000" w:sz="4" w:space="0"/>
              <w:right w:val="single" w:color="000000" w:sz="4" w:space="0"/>
            </w:tcBorders>
            <w:tcW w:w="738" w:type="pct"/>
            <w:vAlign w:val="center"/>
            <w:vMerge w:val="continue"/>
            <w:textDirection w:val="lrTb"/>
            <w:noWrap w:val="false"/>
          </w:tcPr>
          <w:p>
            <w:pPr>
              <w:pStyle w:val="92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营业收入</w:t>
            </w:r>
            <w:r>
              <w:rPr>
                <w:rFonts w:ascii="宋体" w:hAnsi="宋体"/>
                <w:b/>
                <w:sz w:val="16"/>
                <w:szCs w:val="16"/>
              </w:rPr>
            </w:r>
            <w:r/>
          </w:p>
          <w:p>
            <w:pPr>
              <w:pStyle w:val="92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从业人员</w:t>
            </w:r>
            <w:r>
              <w:rPr>
                <w:rFonts w:ascii="宋体" w:hAnsi="宋体"/>
                <w:b/>
                <w:sz w:val="16"/>
                <w:szCs w:val="16"/>
              </w:rPr>
            </w:r>
            <w:r/>
          </w:p>
          <w:p>
            <w:pPr>
              <w:pStyle w:val="929"/>
              <w:jc w:val="center"/>
              <w:spacing w:line="0" w:lineRule="atLeast"/>
              <w:rPr>
                <w:rFonts w:ascii="宋体" w:hAnsi="宋体"/>
                <w:b/>
                <w:sz w:val="16"/>
                <w:szCs w:val="16"/>
              </w:rPr>
            </w:pPr>
            <w:r>
              <w:rPr>
                <w:rFonts w:hint="eastAsia" w:ascii="宋体" w:hAnsi="宋体"/>
                <w:b/>
                <w:sz w:val="16"/>
                <w:szCs w:val="16"/>
              </w:rPr>
              <w:t xml:space="preserve">(人)</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总资产</w:t>
            </w:r>
            <w:r>
              <w:rPr>
                <w:rFonts w:ascii="宋体" w:hAnsi="宋体"/>
                <w:b/>
                <w:sz w:val="16"/>
                <w:szCs w:val="16"/>
              </w:rPr>
            </w:r>
            <w:r/>
          </w:p>
          <w:p>
            <w:pPr>
              <w:pStyle w:val="92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营业收入</w:t>
            </w:r>
            <w:r>
              <w:rPr>
                <w:rFonts w:ascii="宋体" w:hAnsi="宋体"/>
                <w:b/>
                <w:sz w:val="16"/>
                <w:szCs w:val="16"/>
              </w:rPr>
            </w:r>
            <w:r/>
          </w:p>
          <w:p>
            <w:pPr>
              <w:pStyle w:val="92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从业人员</w:t>
            </w:r>
            <w:r>
              <w:rPr>
                <w:rFonts w:ascii="宋体" w:hAnsi="宋体"/>
                <w:b/>
                <w:sz w:val="16"/>
                <w:szCs w:val="16"/>
              </w:rPr>
            </w:r>
            <w:r/>
          </w:p>
          <w:p>
            <w:pPr>
              <w:pStyle w:val="929"/>
              <w:jc w:val="center"/>
              <w:spacing w:line="0" w:lineRule="atLeast"/>
              <w:rPr>
                <w:rFonts w:ascii="宋体" w:hAnsi="宋体"/>
                <w:b/>
                <w:sz w:val="16"/>
                <w:szCs w:val="16"/>
              </w:rPr>
            </w:pPr>
            <w:r>
              <w:rPr>
                <w:rFonts w:hint="eastAsia" w:ascii="宋体" w:hAnsi="宋体"/>
                <w:b/>
                <w:sz w:val="16"/>
                <w:szCs w:val="16"/>
              </w:rPr>
              <w:t xml:space="preserve">(人)</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总资产</w:t>
            </w:r>
            <w:r>
              <w:rPr>
                <w:rFonts w:ascii="宋体" w:hAnsi="宋体"/>
                <w:b/>
                <w:sz w:val="16"/>
                <w:szCs w:val="16"/>
              </w:rPr>
            </w:r>
            <w:r/>
          </w:p>
          <w:p>
            <w:pPr>
              <w:pStyle w:val="92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营业收入</w:t>
            </w:r>
            <w:r>
              <w:rPr>
                <w:rFonts w:ascii="宋体" w:hAnsi="宋体"/>
                <w:b/>
                <w:sz w:val="16"/>
                <w:szCs w:val="16"/>
              </w:rPr>
            </w:r>
            <w:r/>
          </w:p>
          <w:p>
            <w:pPr>
              <w:pStyle w:val="92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从业人员</w:t>
            </w:r>
            <w:r>
              <w:rPr>
                <w:rFonts w:ascii="宋体" w:hAnsi="宋体"/>
                <w:b/>
                <w:sz w:val="16"/>
                <w:szCs w:val="16"/>
              </w:rPr>
            </w:r>
            <w:r/>
          </w:p>
          <w:p>
            <w:pPr>
              <w:pStyle w:val="929"/>
              <w:jc w:val="center"/>
              <w:spacing w:line="0" w:lineRule="atLeast"/>
              <w:rPr>
                <w:rFonts w:ascii="宋体" w:hAnsi="宋体"/>
                <w:b/>
                <w:sz w:val="16"/>
                <w:szCs w:val="16"/>
              </w:rPr>
            </w:pPr>
            <w:r>
              <w:rPr>
                <w:rFonts w:hint="eastAsia" w:ascii="宋体" w:hAnsi="宋体"/>
                <w:b/>
                <w:sz w:val="16"/>
                <w:szCs w:val="16"/>
              </w:rPr>
              <w:t xml:space="preserve">(人)</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总资产</w:t>
            </w:r>
            <w:r>
              <w:rPr>
                <w:rFonts w:ascii="宋体" w:hAnsi="宋体"/>
                <w:b/>
                <w:sz w:val="16"/>
                <w:szCs w:val="16"/>
              </w:rPr>
            </w:r>
            <w:r/>
          </w:p>
          <w:p>
            <w:pPr>
              <w:pStyle w:val="92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营业收入</w:t>
            </w:r>
            <w:r>
              <w:rPr>
                <w:rFonts w:ascii="宋体" w:hAnsi="宋体"/>
                <w:b/>
                <w:sz w:val="16"/>
                <w:szCs w:val="16"/>
              </w:rPr>
            </w:r>
            <w:r/>
          </w:p>
          <w:p>
            <w:pPr>
              <w:pStyle w:val="92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从业人员</w:t>
            </w:r>
            <w:r>
              <w:rPr>
                <w:rFonts w:ascii="宋体" w:hAnsi="宋体"/>
                <w:b/>
                <w:sz w:val="16"/>
                <w:szCs w:val="16"/>
              </w:rPr>
            </w:r>
            <w:r/>
          </w:p>
          <w:p>
            <w:pPr>
              <w:pStyle w:val="929"/>
              <w:jc w:val="center"/>
              <w:spacing w:line="0" w:lineRule="atLeast"/>
              <w:rPr>
                <w:rFonts w:ascii="宋体" w:hAnsi="宋体"/>
                <w:b/>
                <w:sz w:val="16"/>
                <w:szCs w:val="16"/>
              </w:rPr>
            </w:pPr>
            <w:r>
              <w:rPr>
                <w:rFonts w:hint="eastAsia" w:ascii="宋体" w:hAnsi="宋体"/>
                <w:b/>
                <w:sz w:val="16"/>
                <w:szCs w:val="16"/>
              </w:rPr>
              <w:t xml:space="preserve">(人)</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总资产</w:t>
            </w:r>
            <w:r>
              <w:rPr>
                <w:rFonts w:ascii="宋体" w:hAnsi="宋体"/>
                <w:b/>
                <w:sz w:val="16"/>
                <w:szCs w:val="16"/>
              </w:rPr>
            </w:r>
            <w:r/>
          </w:p>
          <w:p>
            <w:pPr>
              <w:pStyle w:val="92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r>
      <w:tr>
        <w:trP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1</w:t>
            </w:r>
            <w:r>
              <w:rPr>
                <w:rFonts w:ascii="宋体" w:hAnsi="宋体"/>
                <w:bCs/>
                <w:sz w:val="16"/>
                <w:szCs w:val="16"/>
              </w:rPr>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农、林、牧、渔业</w:t>
            </w:r>
            <w:r>
              <w:rPr>
                <w:rFonts w:ascii="宋体" w:hAnsi="宋体"/>
                <w:bCs/>
                <w:sz w:val="16"/>
                <w:szCs w:val="16"/>
              </w:rPr>
            </w: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≥500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≥50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＜50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2</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工业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≥40000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3</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建筑业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≥80000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≥80000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≥5000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≥5000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4</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批发业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≥40000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≥5000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＜5</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5</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零售业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≥500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≥50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6</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交通运输业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≥30000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≥3000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7</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仓储业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≥30000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8</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邮政业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≥30000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9</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住宿业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10</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餐饮业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11</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信息传输业</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≥100000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≥2000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2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≥1000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≥100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2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≥100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≥10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2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＜100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＜10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29"/>
              <w:jc w:val="center"/>
              <w:spacing w:line="0" w:lineRule="atLeast"/>
              <w:rPr>
                <w:rFonts w:ascii="宋体" w:hAnsi="宋体"/>
                <w:b/>
                <w:sz w:val="16"/>
                <w:szCs w:val="16"/>
              </w:rPr>
            </w:pPr>
            <w:r>
              <w:rPr>
                <w:rFonts w:ascii="宋体" w:hAnsi="宋体"/>
                <w:b/>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12</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软件和信息技术服务业</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≥10000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≥300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2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≥1000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≥100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2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≥50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≥10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2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＜50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＜10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29"/>
              <w:jc w:val="center"/>
              <w:spacing w:line="0" w:lineRule="atLeast"/>
              <w:rPr>
                <w:rFonts w:ascii="宋体" w:hAnsi="宋体"/>
                <w:b/>
                <w:sz w:val="16"/>
                <w:szCs w:val="16"/>
              </w:rPr>
            </w:pPr>
            <w:r>
              <w:rPr>
                <w:rFonts w:ascii="宋体" w:hAnsi="宋体"/>
                <w:b/>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13</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房地产开发经验</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≥200000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或,≥10000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且,≥5000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且,≥2000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或,＜2000</w:t>
            </w: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14</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物业管理</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≥5000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≥500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＜500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15</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29"/>
              <w:jc w:val="center"/>
              <w:spacing w:line="0" w:lineRule="atLeast"/>
              <w:rPr>
                <w:rFonts w:ascii="宋体" w:hAnsi="宋体"/>
                <w:bCs/>
                <w:sz w:val="16"/>
                <w:szCs w:val="16"/>
              </w:rPr>
            </w:pPr>
            <w:r>
              <w:rPr>
                <w:rFonts w:hint="eastAsia" w:ascii="宋体" w:hAnsi="宋体"/>
                <w:bCs/>
                <w:sz w:val="16"/>
                <w:szCs w:val="16"/>
              </w:rPr>
              <w:t xml:space="preserve">租赁和商务服务业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或,≥120000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且,≥8000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且,≥100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29"/>
              <w:jc w:val="center"/>
              <w:spacing w:line="0" w:lineRule="atLeast"/>
              <w:rPr>
                <w:rFonts w:ascii="宋体" w:hAnsi="宋体"/>
                <w:sz w:val="16"/>
                <w:szCs w:val="16"/>
              </w:rPr>
            </w:pPr>
            <w:r>
              <w:rPr>
                <w:rFonts w:hint="eastAsia" w:ascii="宋体" w:hAnsi="宋体"/>
                <w:sz w:val="16"/>
                <w:szCs w:val="16"/>
              </w:rPr>
              <w:t xml:space="preserve">或,＜100</w:t>
            </w: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16</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其他未列明行业</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2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≥300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2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≥100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2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≥10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2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2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29"/>
              <w:jc w:val="center"/>
              <w:spacing w:line="0" w:lineRule="atLeast"/>
              <w:rPr>
                <w:rFonts w:ascii="宋体" w:hAnsi="宋体"/>
                <w:b/>
                <w:sz w:val="16"/>
                <w:szCs w:val="16"/>
              </w:rPr>
            </w:pPr>
            <w:r>
              <w:rPr>
                <w:rFonts w:hint="eastAsia" w:ascii="宋体" w:hAnsi="宋体"/>
                <w:b/>
                <w:sz w:val="16"/>
                <w:szCs w:val="16"/>
              </w:rPr>
              <w:t xml:space="preserve">＜10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29"/>
              <w:jc w:val="center"/>
              <w:spacing w:line="0" w:lineRule="atLeast"/>
              <w:rPr>
                <w:rFonts w:ascii="宋体" w:hAnsi="宋体"/>
                <w:b/>
                <w:sz w:val="16"/>
                <w:szCs w:val="16"/>
              </w:rPr>
            </w:pPr>
            <w:r>
              <w:rPr>
                <w:rFonts w:ascii="宋体" w:hAnsi="宋体"/>
                <w:b/>
                <w:sz w:val="16"/>
                <w:szCs w:val="16"/>
              </w:rPr>
            </w:r>
            <w:r/>
          </w:p>
        </w:tc>
      </w:tr>
    </w:tbl>
    <w:p>
      <w:pPr>
        <w:pStyle w:val="1000"/>
        <w:ind w:firstLine="0"/>
        <w:spacing w:line="20" w:lineRule="exact"/>
        <w:rPr>
          <w:rFonts w:ascii="宋体" w:hAnsi="宋体" w:eastAsia="宋体"/>
        </w:rPr>
      </w:pPr>
      <w:r>
        <w:rPr>
          <w:rFonts w:ascii="宋体" w:hAnsi="宋体" w:eastAsia="宋体"/>
        </w:rPr>
      </w:r>
      <w:r/>
    </w:p>
    <w:p>
      <w:pPr>
        <w:pStyle w:val="929"/>
        <w:rPr>
          <w:rFonts w:hint="eastAsia" w:ascii="宋体" w:hAnsi="宋体"/>
        </w:rPr>
      </w:pPr>
      <w:r>
        <w:rPr>
          <w:rFonts w:hint="eastAsia" w:ascii="宋体" w:hAnsi="宋体"/>
        </w:rPr>
      </w:r>
      <w:r/>
    </w:p>
    <w:sectPr>
      <w:headerReference w:type="default" r:id="rId9"/>
      <w:footerReference w:type="default" r:id="rId13"/>
      <w:footerReference w:type="even" r:id="rId14"/>
      <w:footnotePr/>
      <w:endnotePr/>
      <w:type w:val="nextPage"/>
      <w:pgSz w:w="16838" w:h="11906" w:orient="landscape"/>
      <w:pgMar w:top="1077" w:right="1440" w:bottom="1077" w:left="144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方正楷体_GBK">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等线 Light">
    <w:panose1 w:val="0201060003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firstLine="400"/>
      <w:jc w:val="center"/>
      <w:spacing w:before="120" w:after="120"/>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rPr>
      <w:t xml:space="preserve">9</w:t>
    </w:r>
    <w:r>
      <w:rPr>
        <w:sz w:val="21"/>
        <w:szCs w:val="21"/>
      </w:rPr>
      <w:fldChar w:fldCharType="end"/>
    </w:r>
    <w:r>
      <w:rPr>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left="840" w:hanging="420"/>
      <w:jc w:val="center"/>
    </w:pPr>
    <w:r>
      <w:fldChar w:fldCharType="begin"/>
    </w:r>
    <w:r>
      <w:instrText xml:space="preserve">PAGE   \* MERGEFORMAT</w:instrText>
    </w:r>
    <w:r>
      <w:fldChar w:fldCharType="separate"/>
    </w:r>
    <w:r>
      <w:rPr>
        <w:lang w:val="zh-CN"/>
      </w:rPr>
      <w:t xml:space="preserve">45</w:t>
    </w:r>
    <w:r>
      <w:fldChar w:fldCharType="end"/>
    </w:r>
    <w:r/>
  </w:p>
  <w:p>
    <w:pPr>
      <w:pStyle w:val="1057"/>
      <w:jc w:val="center"/>
      <w:rPr>
        <w:rStyle w:val="1054"/>
      </w:rPr>
    </w:pPr>
    <w:r>
      <w:rPr>
        <w:rStyle w:val="105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Style w:val="1055"/>
      </w:rPr>
      <w:framePr w:wrap="around" w:xAlign="center" w:y="1"/>
    </w:pPr>
    <w:r>
      <w:rPr>
        <w:rStyle w:val="1055"/>
      </w:rPr>
    </w:r>
    <w:r/>
  </w:p>
  <w:p>
    <w:pPr>
      <w:pStyle w:val="1057"/>
      <w:rPr>
        <w:rStyle w:val="1054"/>
      </w:rPr>
    </w:pPr>
    <w:r>
      <w:rPr>
        <w:rStyle w:val="105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04"/>
        <w:rFonts w:ascii="宋体" w:hAnsi="宋体"/>
      </w:rPr>
      <w:framePr w:wrap="around" w:vAnchor="text" w:hAnchor="margin" w:xAlign="center" w:y="1"/>
    </w:pPr>
    <w:r>
      <w:rPr>
        <w:rFonts w:ascii="宋体" w:hAnsi="宋体"/>
      </w:rPr>
      <w:fldChar w:fldCharType="begin"/>
    </w:r>
    <w:r>
      <w:rPr>
        <w:rStyle w:val="1004"/>
        <w:rFonts w:ascii="宋体" w:hAnsi="宋体"/>
      </w:rPr>
      <w:instrText xml:space="preserve">PAGE  </w:instrText>
    </w:r>
    <w:r>
      <w:rPr>
        <w:rFonts w:ascii="宋体" w:hAnsi="宋体"/>
      </w:rPr>
      <w:fldChar w:fldCharType="separate"/>
    </w:r>
    <w:r>
      <w:rPr>
        <w:rStyle w:val="1004"/>
        <w:rFonts w:ascii="宋体" w:hAnsi="宋体"/>
      </w:rPr>
      <w:t xml:space="preserve">３３</w:t>
    </w:r>
    <w:r>
      <w:rPr>
        <w:rFonts w:ascii="宋体" w:hAnsi="宋体"/>
      </w:rPr>
      <w:fldChar w:fldCharType="end"/>
    </w:r>
    <w:r>
      <w:rPr>
        <w:rStyle w:val="1004"/>
        <w:rFonts w:ascii="宋体" w:hAnsi="宋体"/>
      </w:rPr>
    </w:r>
    <w:r/>
  </w:p>
  <w:p>
    <w:pPr>
      <w:pStyle w:val="981"/>
      <w:jc w:val="center"/>
      <w:rPr>
        <w:rFonts w:hint="eastAsia"/>
        <w:b/>
        <w:i/>
      </w:rPr>
    </w:pP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04"/>
      </w:rPr>
      <w:framePr w:wrap="around" w:vAnchor="text" w:hAnchor="margin" w:xAlign="center" w:y="1"/>
    </w:pPr>
    <w:r>
      <w:fldChar w:fldCharType="begin"/>
    </w:r>
    <w:r>
      <w:rPr>
        <w:rStyle w:val="1004"/>
      </w:rPr>
      <w:instrText xml:space="preserve">PAGE  </w:instrText>
    </w:r>
    <w:r>
      <w:fldChar w:fldCharType="separate"/>
    </w:r>
    <w:r>
      <w:rPr>
        <w:rStyle w:val="1004"/>
      </w:rPr>
      <w:t xml:space="preserve">1</w:t>
    </w:r>
    <w:r>
      <w:fldChar w:fldCharType="end"/>
    </w:r>
    <w:r>
      <w:rPr>
        <w:rStyle w:val="1004"/>
      </w:rPr>
    </w:r>
    <w:r/>
  </w:p>
  <w:p>
    <w:pPr>
      <w:pStyle w:val="9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929"/>
        <w:ind w:left="0" w:firstLine="400"/>
      </w:pPr>
      <w:rPr>
        <w:rFonts w:hint="eastAsia" w:ascii="Arial" w:hAnsi="Arial" w:cs="Arial"/>
      </w:rPr>
    </w:lvl>
    <w:lvl w:ilvl="1">
      <w:start w:val="1"/>
      <w:numFmt w:val="decimal"/>
      <w:isLgl w:val="false"/>
      <w:suff w:val="tab"/>
      <w:lvlText w:val="%2)"/>
      <w:lvlJc w:val="left"/>
      <w:pPr>
        <w:pStyle w:val="929"/>
        <w:ind w:left="1240" w:hanging="420"/>
        <w:tabs>
          <w:tab w:val="num" w:pos="840" w:leader="none"/>
        </w:tabs>
      </w:pPr>
    </w:lvl>
    <w:lvl w:ilvl="2">
      <w:start w:val="1"/>
      <w:numFmt w:val="lowerLetter"/>
      <w:isLgl w:val="false"/>
      <w:suff w:val="tab"/>
      <w:lvlText w:val="%3."/>
      <w:lvlJc w:val="left"/>
      <w:pPr>
        <w:pStyle w:val="929"/>
        <w:ind w:left="1660" w:hanging="420"/>
        <w:tabs>
          <w:tab w:val="num" w:pos="1260" w:leader="none"/>
        </w:tabs>
      </w:pPr>
    </w:lvl>
    <w:lvl w:ilvl="3">
      <w:start w:val="1"/>
      <w:numFmt w:val="lowerLetter"/>
      <w:isLgl w:val="false"/>
      <w:suff w:val="tab"/>
      <w:lvlText w:val="%4)"/>
      <w:lvlJc w:val="left"/>
      <w:pPr>
        <w:pStyle w:val="929"/>
        <w:ind w:left="2080" w:hanging="420"/>
        <w:tabs>
          <w:tab w:val="num" w:pos="1680" w:leader="none"/>
        </w:tabs>
      </w:pPr>
    </w:lvl>
    <w:lvl w:ilvl="4">
      <w:start w:val="1"/>
      <w:numFmt w:val="lowerRoman"/>
      <w:isLgl w:val="false"/>
      <w:suff w:val="tab"/>
      <w:lvlText w:val="%5."/>
      <w:lvlJc w:val="left"/>
      <w:pPr>
        <w:pStyle w:val="929"/>
        <w:ind w:left="2500" w:hanging="420"/>
        <w:tabs>
          <w:tab w:val="num" w:pos="2100" w:leader="none"/>
        </w:tabs>
      </w:pPr>
    </w:lvl>
    <w:lvl w:ilvl="5">
      <w:start w:val="1"/>
      <w:numFmt w:val="lowerRoman"/>
      <w:isLgl w:val="false"/>
      <w:suff w:val="tab"/>
      <w:lvlText w:val="%6)"/>
      <w:lvlJc w:val="left"/>
      <w:pPr>
        <w:pStyle w:val="929"/>
        <w:ind w:left="2920" w:hanging="420"/>
        <w:tabs>
          <w:tab w:val="num" w:pos="2520" w:leader="none"/>
        </w:tabs>
      </w:pPr>
    </w:lvl>
    <w:lvl w:ilvl="6">
      <w:start w:val="1"/>
      <w:numFmt w:val="lowerLetter"/>
      <w:isLgl w:val="false"/>
      <w:suff w:val="tab"/>
      <w:lvlText w:val="%7."/>
      <w:lvlJc w:val="left"/>
      <w:pPr>
        <w:pStyle w:val="929"/>
        <w:ind w:left="3340" w:hanging="420"/>
        <w:tabs>
          <w:tab w:val="num" w:pos="2940" w:leader="none"/>
        </w:tabs>
      </w:pPr>
    </w:lvl>
    <w:lvl w:ilvl="7">
      <w:start w:val="1"/>
      <w:numFmt w:val="lowerLetter"/>
      <w:isLgl w:val="false"/>
      <w:suff w:val="tab"/>
      <w:lvlText w:val="%8)"/>
      <w:lvlJc w:val="left"/>
      <w:pPr>
        <w:pStyle w:val="929"/>
        <w:ind w:left="3760" w:hanging="420"/>
        <w:tabs>
          <w:tab w:val="num" w:pos="3360" w:leader="none"/>
        </w:tabs>
      </w:pPr>
    </w:lvl>
    <w:lvl w:ilvl="8">
      <w:start w:val="1"/>
      <w:numFmt w:val="lowerRoman"/>
      <w:isLgl w:val="false"/>
      <w:suff w:val="tab"/>
      <w:lvlText w:val="%9."/>
      <w:lvlJc w:val="left"/>
      <w:pPr>
        <w:pStyle w:val="929"/>
        <w:ind w:left="4180" w:hanging="420"/>
        <w:tabs>
          <w:tab w:val="num" w:pos="3780" w:leader="none"/>
        </w:tabs>
      </w:pPr>
    </w:lvl>
  </w:abstractNum>
  <w:abstractNum w:abstractNumId="1">
    <w:multiLevelType w:val="hybridMultilevel"/>
    <w:lvl w:ilvl="0">
      <w:start w:val="1"/>
      <w:numFmt w:val="decimal"/>
      <w:isLgl w:val="false"/>
      <w:suff w:val="nothing"/>
      <w:lvlText w:val="%1、"/>
      <w:lvlJc w:val="left"/>
      <w:pPr>
        <w:pStyle w:val="9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pStyle w:val="929"/>
        <w:ind w:left="0" w:firstLine="400"/>
      </w:pPr>
      <w:rPr>
        <w:rFonts w:hint="eastAsia" w:ascii="Arial" w:hAnsi="Arial" w:cs="Arial"/>
      </w:rPr>
    </w:lvl>
    <w:lvl w:ilvl="1">
      <w:start w:val="1"/>
      <w:numFmt w:val="decimal"/>
      <w:isLgl w:val="false"/>
      <w:suff w:val="tab"/>
      <w:lvlText w:val="%2)"/>
      <w:lvlJc w:val="left"/>
      <w:pPr>
        <w:pStyle w:val="929"/>
        <w:ind w:left="1240" w:hanging="420"/>
        <w:tabs>
          <w:tab w:val="num" w:pos="840" w:leader="none"/>
        </w:tabs>
      </w:pPr>
    </w:lvl>
    <w:lvl w:ilvl="2">
      <w:start w:val="1"/>
      <w:numFmt w:val="lowerLetter"/>
      <w:isLgl w:val="false"/>
      <w:suff w:val="tab"/>
      <w:lvlText w:val="%3."/>
      <w:lvlJc w:val="left"/>
      <w:pPr>
        <w:pStyle w:val="929"/>
        <w:ind w:left="1660" w:hanging="420"/>
        <w:tabs>
          <w:tab w:val="num" w:pos="1260" w:leader="none"/>
        </w:tabs>
      </w:pPr>
    </w:lvl>
    <w:lvl w:ilvl="3">
      <w:start w:val="1"/>
      <w:numFmt w:val="lowerLetter"/>
      <w:isLgl w:val="false"/>
      <w:suff w:val="tab"/>
      <w:lvlText w:val="%4)"/>
      <w:lvlJc w:val="left"/>
      <w:pPr>
        <w:pStyle w:val="929"/>
        <w:ind w:left="2080" w:hanging="420"/>
        <w:tabs>
          <w:tab w:val="num" w:pos="1680" w:leader="none"/>
        </w:tabs>
      </w:pPr>
    </w:lvl>
    <w:lvl w:ilvl="4">
      <w:start w:val="1"/>
      <w:numFmt w:val="lowerRoman"/>
      <w:isLgl w:val="false"/>
      <w:suff w:val="tab"/>
      <w:lvlText w:val="%5."/>
      <w:lvlJc w:val="left"/>
      <w:pPr>
        <w:pStyle w:val="929"/>
        <w:ind w:left="2500" w:hanging="420"/>
        <w:tabs>
          <w:tab w:val="num" w:pos="2100" w:leader="none"/>
        </w:tabs>
      </w:pPr>
    </w:lvl>
    <w:lvl w:ilvl="5">
      <w:start w:val="1"/>
      <w:numFmt w:val="lowerRoman"/>
      <w:isLgl w:val="false"/>
      <w:suff w:val="tab"/>
      <w:lvlText w:val="%6)"/>
      <w:lvlJc w:val="left"/>
      <w:pPr>
        <w:pStyle w:val="929"/>
        <w:ind w:left="2920" w:hanging="420"/>
        <w:tabs>
          <w:tab w:val="num" w:pos="2520" w:leader="none"/>
        </w:tabs>
      </w:pPr>
    </w:lvl>
    <w:lvl w:ilvl="6">
      <w:start w:val="1"/>
      <w:numFmt w:val="lowerLetter"/>
      <w:isLgl w:val="false"/>
      <w:suff w:val="tab"/>
      <w:lvlText w:val="%7."/>
      <w:lvlJc w:val="left"/>
      <w:pPr>
        <w:pStyle w:val="929"/>
        <w:ind w:left="3340" w:hanging="420"/>
        <w:tabs>
          <w:tab w:val="num" w:pos="2940" w:leader="none"/>
        </w:tabs>
      </w:pPr>
    </w:lvl>
    <w:lvl w:ilvl="7">
      <w:start w:val="1"/>
      <w:numFmt w:val="lowerLetter"/>
      <w:isLgl w:val="false"/>
      <w:suff w:val="tab"/>
      <w:lvlText w:val="%8)"/>
      <w:lvlJc w:val="left"/>
      <w:pPr>
        <w:pStyle w:val="929"/>
        <w:ind w:left="3760" w:hanging="420"/>
        <w:tabs>
          <w:tab w:val="num" w:pos="3360" w:leader="none"/>
        </w:tabs>
      </w:pPr>
    </w:lvl>
    <w:lvl w:ilvl="8">
      <w:start w:val="1"/>
      <w:numFmt w:val="lowerRoman"/>
      <w:isLgl w:val="false"/>
      <w:suff w:val="tab"/>
      <w:lvlText w:val="%9."/>
      <w:lvlJc w:val="left"/>
      <w:pPr>
        <w:pStyle w:val="929"/>
        <w:ind w:left="4180" w:hanging="420"/>
        <w:tabs>
          <w:tab w:val="num" w:pos="3780" w:leader="none"/>
        </w:tabs>
      </w:pPr>
    </w:lvl>
  </w:abstractNum>
  <w:abstractNum w:abstractNumId="3">
    <w:multiLevelType w:val="hybridMultilevel"/>
    <w:lvl w:ilvl="0">
      <w:start w:val="1"/>
      <w:numFmt w:val="upperLetter"/>
      <w:pStyle w:val="1011"/>
      <w:isLgl w:val="false"/>
      <w:suff w:val="tab"/>
      <w:lvlText w:val="附录%1."/>
      <w:lvlJc w:val="left"/>
      <w:pPr>
        <w:pStyle w:val="92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58"/>
      <w:isLgl w:val="false"/>
      <w:suff w:val="tab"/>
      <w:lvlText w:val="（%1）"/>
      <w:lvlJc w:val="left"/>
      <w:pPr>
        <w:pStyle w:val="929"/>
        <w:ind w:left="2415" w:hanging="420"/>
      </w:pPr>
      <w:rPr>
        <w:lang w:val="en-US"/>
      </w:rPr>
    </w:lvl>
    <w:lvl w:ilvl="1">
      <w:start w:val="1"/>
      <w:numFmt w:val="lowerLetter"/>
      <w:isLgl w:val="false"/>
      <w:suff w:val="tab"/>
      <w:lvlText w:val="%2)"/>
      <w:lvlJc w:val="left"/>
      <w:pPr>
        <w:pStyle w:val="929"/>
        <w:ind w:left="3240" w:hanging="420"/>
      </w:pPr>
    </w:lvl>
    <w:lvl w:ilvl="2">
      <w:start w:val="1"/>
      <w:numFmt w:val="lowerRoman"/>
      <w:isLgl w:val="false"/>
      <w:suff w:val="tab"/>
      <w:lvlText w:val="%3."/>
      <w:lvlJc w:val="right"/>
      <w:pPr>
        <w:pStyle w:val="929"/>
        <w:ind w:left="3660" w:hanging="420"/>
      </w:pPr>
    </w:lvl>
    <w:lvl w:ilvl="3">
      <w:start w:val="1"/>
      <w:numFmt w:val="decimal"/>
      <w:isLgl w:val="false"/>
      <w:suff w:val="tab"/>
      <w:lvlText w:val="%4."/>
      <w:lvlJc w:val="left"/>
      <w:pPr>
        <w:pStyle w:val="929"/>
        <w:ind w:left="4080" w:hanging="420"/>
      </w:pPr>
    </w:lvl>
    <w:lvl w:ilvl="4">
      <w:start w:val="1"/>
      <w:numFmt w:val="lowerLetter"/>
      <w:isLgl w:val="false"/>
      <w:suff w:val="tab"/>
      <w:lvlText w:val="%5)"/>
      <w:lvlJc w:val="left"/>
      <w:pPr>
        <w:pStyle w:val="929"/>
        <w:ind w:left="4500" w:hanging="420"/>
      </w:pPr>
    </w:lvl>
    <w:lvl w:ilvl="5">
      <w:start w:val="1"/>
      <w:numFmt w:val="lowerRoman"/>
      <w:isLgl w:val="false"/>
      <w:suff w:val="tab"/>
      <w:lvlText w:val="%6."/>
      <w:lvlJc w:val="right"/>
      <w:pPr>
        <w:pStyle w:val="929"/>
        <w:ind w:left="4920" w:hanging="420"/>
      </w:pPr>
    </w:lvl>
    <w:lvl w:ilvl="6">
      <w:start w:val="1"/>
      <w:numFmt w:val="decimal"/>
      <w:isLgl w:val="false"/>
      <w:suff w:val="tab"/>
      <w:lvlText w:val="%7."/>
      <w:lvlJc w:val="left"/>
      <w:pPr>
        <w:pStyle w:val="929"/>
        <w:ind w:left="5340" w:hanging="420"/>
      </w:pPr>
    </w:lvl>
    <w:lvl w:ilvl="7">
      <w:start w:val="1"/>
      <w:numFmt w:val="lowerLetter"/>
      <w:isLgl w:val="false"/>
      <w:suff w:val="tab"/>
      <w:lvlText w:val="%8)"/>
      <w:lvlJc w:val="left"/>
      <w:pPr>
        <w:pStyle w:val="929"/>
        <w:ind w:left="5760" w:hanging="420"/>
      </w:pPr>
    </w:lvl>
    <w:lvl w:ilvl="8">
      <w:start w:val="1"/>
      <w:numFmt w:val="lowerRoman"/>
      <w:isLgl w:val="false"/>
      <w:suff w:val="tab"/>
      <w:lvlText w:val="%9."/>
      <w:lvlJc w:val="right"/>
      <w:pPr>
        <w:pStyle w:val="929"/>
        <w:ind w:left="6180" w:hanging="420"/>
      </w:pPr>
    </w:lvl>
  </w:abstractNum>
  <w:abstractNum w:abstractNumId="5">
    <w:multiLevelType w:val="hybridMultilevel"/>
    <w:lvl w:ilvl="0">
      <w:start w:val="1"/>
      <w:numFmt w:val="decimal"/>
      <w:isLgl w:val="false"/>
      <w:suff w:val="nothing"/>
      <w:lvlText w:val="%1、"/>
      <w:lvlJc w:val="left"/>
      <w:pPr>
        <w:pStyle w:val="929"/>
      </w:pPr>
      <w:rPr>
        <w:u w:val="none"/>
      </w:rPr>
    </w:lvl>
    <w:lvl w:ilvl="1">
      <w:start w:val="1"/>
      <w:numFmt w:val="decimal"/>
      <w:isLgl w:val="false"/>
      <w:suff w:val="tab"/>
      <w:lvlText w:val=""/>
      <w:lvlJc w:val="left"/>
      <w:pPr>
        <w:pStyle w:val="929"/>
      </w:pPr>
      <w:rPr>
        <w:u w:val="none"/>
      </w:rPr>
    </w:lvl>
    <w:lvl w:ilvl="2">
      <w:start w:val="1"/>
      <w:numFmt w:val="decimal"/>
      <w:isLgl w:val="false"/>
      <w:suff w:val="tab"/>
      <w:lvlText w:val=""/>
      <w:lvlJc w:val="left"/>
      <w:pPr>
        <w:pStyle w:val="929"/>
      </w:pPr>
      <w:rPr>
        <w:u w:val="none"/>
      </w:rPr>
    </w:lvl>
    <w:lvl w:ilvl="3">
      <w:start w:val="1"/>
      <w:numFmt w:val="decimal"/>
      <w:isLgl w:val="false"/>
      <w:suff w:val="tab"/>
      <w:lvlText w:val=""/>
      <w:lvlJc w:val="left"/>
      <w:pPr>
        <w:pStyle w:val="929"/>
      </w:pPr>
      <w:rPr>
        <w:u w:val="none"/>
      </w:rPr>
    </w:lvl>
    <w:lvl w:ilvl="4">
      <w:start w:val="1"/>
      <w:numFmt w:val="decimal"/>
      <w:isLgl w:val="false"/>
      <w:suff w:val="tab"/>
      <w:lvlText w:val=""/>
      <w:lvlJc w:val="left"/>
      <w:pPr>
        <w:pStyle w:val="929"/>
      </w:pPr>
      <w:rPr>
        <w:u w:val="none"/>
      </w:rPr>
    </w:lvl>
    <w:lvl w:ilvl="5">
      <w:start w:val="1"/>
      <w:numFmt w:val="decimal"/>
      <w:isLgl w:val="false"/>
      <w:suff w:val="tab"/>
      <w:lvlText w:val=""/>
      <w:lvlJc w:val="left"/>
      <w:pPr>
        <w:pStyle w:val="929"/>
      </w:pPr>
      <w:rPr>
        <w:u w:val="none"/>
      </w:rPr>
    </w:lvl>
    <w:lvl w:ilvl="6">
      <w:start w:val="1"/>
      <w:numFmt w:val="decimal"/>
      <w:isLgl w:val="false"/>
      <w:suff w:val="tab"/>
      <w:lvlText w:val=""/>
      <w:lvlJc w:val="left"/>
      <w:pPr>
        <w:pStyle w:val="929"/>
      </w:pPr>
      <w:rPr>
        <w:u w:val="none"/>
      </w:rPr>
    </w:lvl>
    <w:lvl w:ilvl="7">
      <w:start w:val="1"/>
      <w:numFmt w:val="decimal"/>
      <w:isLgl w:val="false"/>
      <w:suff w:val="tab"/>
      <w:lvlText w:val=""/>
      <w:lvlJc w:val="left"/>
      <w:pPr>
        <w:pStyle w:val="929"/>
      </w:pPr>
      <w:rPr>
        <w:u w:val="none"/>
      </w:rPr>
    </w:lvl>
    <w:lvl w:ilvl="8">
      <w:start w:val="1"/>
      <w:numFmt w:val="decimal"/>
      <w:isLgl w:val="false"/>
      <w:suff w:val="tab"/>
      <w:lvlText w:val=""/>
      <w:lvlJc w:val="left"/>
      <w:pPr>
        <w:pStyle w:val="929"/>
      </w:pPr>
      <w:rPr>
        <w:u w:val="none"/>
      </w:rPr>
    </w:lvl>
  </w:abstractNum>
  <w:abstractNum w:abstractNumId="6">
    <w:multiLevelType w:val="hybridMultilevel"/>
    <w:lvl w:ilvl="0">
      <w:start w:val="1"/>
      <w:numFmt w:val="decimal"/>
      <w:pStyle w:val="1028"/>
      <w:isLgl w:val="false"/>
      <w:suff w:val="tab"/>
      <w:lvlText w:val="%1."/>
      <w:lvlJc w:val="left"/>
      <w:pPr>
        <w:pStyle w:val="929"/>
        <w:ind w:left="709" w:hanging="709"/>
        <w:tabs>
          <w:tab w:val="num" w:pos="709" w:leader="none"/>
        </w:tabs>
      </w:pPr>
      <w:rPr>
        <w:rFonts w:hint="eastAsia"/>
      </w:rPr>
    </w:lvl>
    <w:lvl w:ilvl="1">
      <w:start w:val="1"/>
      <w:numFmt w:val="decimal"/>
      <w:isLgl w:val="false"/>
      <w:suff w:val="tab"/>
      <w:lvlText w:val="%1.%2"/>
      <w:lvlJc w:val="left"/>
      <w:pPr>
        <w:pStyle w:val="929"/>
        <w:ind w:left="709" w:hanging="709"/>
        <w:tabs>
          <w:tab w:val="num" w:pos="709" w:leader="none"/>
        </w:tabs>
      </w:pPr>
      <w:rPr>
        <w:rFonts w:hint="eastAsia"/>
      </w:rPr>
    </w:lvl>
    <w:lvl w:ilvl="2">
      <w:start w:val="1"/>
      <w:numFmt w:val="decimal"/>
      <w:isLgl w:val="false"/>
      <w:suff w:val="tab"/>
      <w:lvlText w:val="%1.%2.%3."/>
      <w:lvlJc w:val="left"/>
      <w:pPr>
        <w:pStyle w:val="929"/>
        <w:ind w:left="425" w:hanging="425"/>
        <w:tabs>
          <w:tab w:val="num" w:pos="425" w:leader="none"/>
        </w:tabs>
      </w:pPr>
      <w:rPr>
        <w:rFonts w:hint="eastAsia"/>
      </w:rPr>
    </w:lvl>
    <w:lvl w:ilvl="3">
      <w:start w:val="1"/>
      <w:numFmt w:val="decimal"/>
      <w:isLgl w:val="false"/>
      <w:suff w:val="tab"/>
      <w:lvlText w:val="%1.%2.%3.%4."/>
      <w:lvlJc w:val="left"/>
      <w:pPr>
        <w:pStyle w:val="929"/>
        <w:ind w:left="851" w:hanging="851"/>
        <w:tabs>
          <w:tab w:val="num" w:pos="851" w:leader="none"/>
        </w:tabs>
      </w:pPr>
      <w:rPr>
        <w:rFonts w:hint="eastAsia"/>
      </w:rPr>
    </w:lvl>
    <w:lvl w:ilvl="4">
      <w:start w:val="1"/>
      <w:numFmt w:val="decimal"/>
      <w:isLgl w:val="false"/>
      <w:suff w:val="tab"/>
      <w:lvlText w:val="%1.%2.%3.%4.%5."/>
      <w:lvlJc w:val="left"/>
      <w:pPr>
        <w:pStyle w:val="929"/>
        <w:ind w:left="992" w:hanging="992"/>
        <w:tabs>
          <w:tab w:val="num" w:pos="992" w:leader="none"/>
        </w:tabs>
      </w:pPr>
      <w:rPr>
        <w:rFonts w:hint="eastAsia"/>
      </w:rPr>
    </w:lvl>
    <w:lvl w:ilvl="5">
      <w:start w:val="1"/>
      <w:numFmt w:val="decimal"/>
      <w:isLgl w:val="false"/>
      <w:suff w:val="tab"/>
      <w:lvlText w:val="%1.%2.%3.%4.%5.%6."/>
      <w:lvlJc w:val="left"/>
      <w:pPr>
        <w:pStyle w:val="929"/>
        <w:ind w:left="1134" w:hanging="1134"/>
        <w:tabs>
          <w:tab w:val="num" w:pos="1134" w:leader="none"/>
        </w:tabs>
      </w:pPr>
      <w:rPr>
        <w:rFonts w:hint="eastAsia"/>
      </w:rPr>
    </w:lvl>
    <w:lvl w:ilvl="6">
      <w:start w:val="1"/>
      <w:numFmt w:val="decimal"/>
      <w:isLgl w:val="false"/>
      <w:suff w:val="tab"/>
      <w:lvlText w:val="%1.%2.%3.%4.%5.%6.%7."/>
      <w:lvlJc w:val="left"/>
      <w:pPr>
        <w:pStyle w:val="929"/>
        <w:ind w:left="1276" w:hanging="1276"/>
        <w:tabs>
          <w:tab w:val="num" w:pos="1276" w:leader="none"/>
        </w:tabs>
      </w:pPr>
      <w:rPr>
        <w:rFonts w:hint="eastAsia"/>
      </w:rPr>
    </w:lvl>
    <w:lvl w:ilvl="7">
      <w:start w:val="1"/>
      <w:numFmt w:val="decimal"/>
      <w:isLgl w:val="false"/>
      <w:suff w:val="tab"/>
      <w:lvlText w:val="%1.%2.%3.%4.%5.%6.%7.%8."/>
      <w:lvlJc w:val="left"/>
      <w:pPr>
        <w:pStyle w:val="929"/>
        <w:ind w:left="1418" w:hanging="1418"/>
        <w:tabs>
          <w:tab w:val="num" w:pos="1418" w:leader="none"/>
        </w:tabs>
      </w:pPr>
      <w:rPr>
        <w:rFonts w:hint="eastAsia"/>
      </w:rPr>
    </w:lvl>
    <w:lvl w:ilvl="8">
      <w:start w:val="1"/>
      <w:numFmt w:val="decimal"/>
      <w:isLgl w:val="false"/>
      <w:suff w:val="tab"/>
      <w:lvlText w:val="%1.%2.%3.%4.%5.%6.%7.%8.%9."/>
      <w:lvlJc w:val="left"/>
      <w:pPr>
        <w:pStyle w:val="929"/>
        <w:ind w:left="1559" w:hanging="1559"/>
        <w:tabs>
          <w:tab w:val="num" w:pos="1559" w:leader="none"/>
        </w:tabs>
      </w:pPr>
      <w:rPr>
        <w:rFonts w:hint="eastAsia"/>
      </w:rPr>
    </w:lvl>
  </w:abstractNum>
  <w:abstractNum w:abstractNumId="7">
    <w:multiLevelType w:val="hybridMultilevel"/>
    <w:lvl w:ilvl="0">
      <w:start w:val="1"/>
      <w:numFmt w:val="decimal"/>
      <w:isLgl w:val="false"/>
      <w:suff w:val="nothing"/>
      <w:lvlText w:val="%1、"/>
      <w:lvlJc w:val="left"/>
      <w:pPr>
        <w:pStyle w:val="929"/>
      </w:pPr>
      <w:rPr>
        <w:u w:val="none"/>
      </w:rPr>
    </w:lvl>
    <w:lvl w:ilvl="1">
      <w:start w:val="1"/>
      <w:numFmt w:val="decimal"/>
      <w:isLgl w:val="false"/>
      <w:suff w:val="tab"/>
      <w:lvlText w:val=""/>
      <w:lvlJc w:val="left"/>
      <w:pPr>
        <w:pStyle w:val="929"/>
      </w:pPr>
      <w:rPr>
        <w:u w:val="none"/>
      </w:rPr>
    </w:lvl>
    <w:lvl w:ilvl="2">
      <w:start w:val="1"/>
      <w:numFmt w:val="decimal"/>
      <w:isLgl w:val="false"/>
      <w:suff w:val="tab"/>
      <w:lvlText w:val=""/>
      <w:lvlJc w:val="left"/>
      <w:pPr>
        <w:pStyle w:val="929"/>
      </w:pPr>
      <w:rPr>
        <w:u w:val="none"/>
      </w:rPr>
    </w:lvl>
    <w:lvl w:ilvl="3">
      <w:start w:val="1"/>
      <w:numFmt w:val="decimal"/>
      <w:isLgl w:val="false"/>
      <w:suff w:val="tab"/>
      <w:lvlText w:val=""/>
      <w:lvlJc w:val="left"/>
      <w:pPr>
        <w:pStyle w:val="929"/>
      </w:pPr>
      <w:rPr>
        <w:u w:val="none"/>
      </w:rPr>
    </w:lvl>
    <w:lvl w:ilvl="4">
      <w:start w:val="1"/>
      <w:numFmt w:val="decimal"/>
      <w:isLgl w:val="false"/>
      <w:suff w:val="tab"/>
      <w:lvlText w:val=""/>
      <w:lvlJc w:val="left"/>
      <w:pPr>
        <w:pStyle w:val="929"/>
      </w:pPr>
      <w:rPr>
        <w:u w:val="none"/>
      </w:rPr>
    </w:lvl>
    <w:lvl w:ilvl="5">
      <w:start w:val="1"/>
      <w:numFmt w:val="decimal"/>
      <w:isLgl w:val="false"/>
      <w:suff w:val="tab"/>
      <w:lvlText w:val=""/>
      <w:lvlJc w:val="left"/>
      <w:pPr>
        <w:pStyle w:val="929"/>
      </w:pPr>
      <w:rPr>
        <w:u w:val="none"/>
      </w:rPr>
    </w:lvl>
    <w:lvl w:ilvl="6">
      <w:start w:val="1"/>
      <w:numFmt w:val="decimal"/>
      <w:isLgl w:val="false"/>
      <w:suff w:val="tab"/>
      <w:lvlText w:val=""/>
      <w:lvlJc w:val="left"/>
      <w:pPr>
        <w:pStyle w:val="929"/>
      </w:pPr>
      <w:rPr>
        <w:u w:val="none"/>
      </w:rPr>
    </w:lvl>
    <w:lvl w:ilvl="7">
      <w:start w:val="1"/>
      <w:numFmt w:val="decimal"/>
      <w:isLgl w:val="false"/>
      <w:suff w:val="tab"/>
      <w:lvlText w:val=""/>
      <w:lvlJc w:val="left"/>
      <w:pPr>
        <w:pStyle w:val="929"/>
      </w:pPr>
      <w:rPr>
        <w:u w:val="none"/>
      </w:rPr>
    </w:lvl>
    <w:lvl w:ilvl="8">
      <w:start w:val="1"/>
      <w:numFmt w:val="decimal"/>
      <w:isLgl w:val="false"/>
      <w:suff w:val="tab"/>
      <w:lvlText w:val=""/>
      <w:lvlJc w:val="left"/>
      <w:pPr>
        <w:pStyle w:val="929"/>
      </w:pPr>
      <w:rPr>
        <w:u w:val="none"/>
      </w:rPr>
    </w:lvl>
  </w:abstractNum>
  <w:abstractNum w:abstractNumId="8">
    <w:multiLevelType w:val="hybridMultilevel"/>
    <w:lvl w:ilvl="0">
      <w:start w:val="1"/>
      <w:numFmt w:val="decimal"/>
      <w:isLgl w:val="false"/>
      <w:suff w:val="nothing"/>
      <w:lvlText w:val="（%1）"/>
      <w:lvlJc w:val="left"/>
      <w:pPr>
        <w:pStyle w:val="929"/>
        <w:ind w:left="0" w:firstLine="0"/>
      </w:pPr>
    </w:lvl>
    <w:lvl w:ilvl="1">
      <w:start w:val="1"/>
      <w:numFmt w:val="bullet"/>
      <w:isLgl w:val="false"/>
      <w:suff w:val="tab"/>
      <w:lvlText w:val="o"/>
      <w:lvlJc w:val="left"/>
      <w:pPr>
        <w:pStyle w:val="929"/>
        <w:ind w:left="1440" w:hanging="360"/>
      </w:pPr>
      <w:rPr>
        <w:rFonts w:ascii="Courier New" w:hAnsi="Courier New" w:eastAsia="Courier New" w:cs="Courier New"/>
      </w:rPr>
    </w:lvl>
    <w:lvl w:ilvl="2">
      <w:start w:val="1"/>
      <w:numFmt w:val="bullet"/>
      <w:isLgl w:val="false"/>
      <w:suff w:val="tab"/>
      <w:lvlText w:val="§"/>
      <w:lvlJc w:val="left"/>
      <w:pPr>
        <w:pStyle w:val="929"/>
        <w:ind w:left="2160" w:hanging="360"/>
      </w:pPr>
      <w:rPr>
        <w:rFonts w:ascii="Wingdings" w:hAnsi="Wingdings" w:eastAsia="Wingdings" w:cs="Wingdings"/>
      </w:rPr>
    </w:lvl>
    <w:lvl w:ilvl="3">
      <w:start w:val="1"/>
      <w:numFmt w:val="bullet"/>
      <w:isLgl w:val="false"/>
      <w:suff w:val="tab"/>
      <w:lvlText w:val="·"/>
      <w:lvlJc w:val="left"/>
      <w:pPr>
        <w:pStyle w:val="929"/>
        <w:ind w:left="2880" w:hanging="360"/>
      </w:pPr>
      <w:rPr>
        <w:rFonts w:ascii="Symbol" w:hAnsi="Symbol" w:eastAsia="Symbol" w:cs="Symbol"/>
      </w:rPr>
    </w:lvl>
    <w:lvl w:ilvl="4">
      <w:start w:val="1"/>
      <w:numFmt w:val="bullet"/>
      <w:isLgl w:val="false"/>
      <w:suff w:val="tab"/>
      <w:lvlText w:val="o"/>
      <w:lvlJc w:val="left"/>
      <w:pPr>
        <w:pStyle w:val="929"/>
        <w:ind w:left="3600" w:hanging="360"/>
      </w:pPr>
      <w:rPr>
        <w:rFonts w:ascii="Courier New" w:hAnsi="Courier New" w:eastAsia="Courier New" w:cs="Courier New"/>
      </w:rPr>
    </w:lvl>
    <w:lvl w:ilvl="5">
      <w:start w:val="1"/>
      <w:numFmt w:val="bullet"/>
      <w:isLgl w:val="false"/>
      <w:suff w:val="tab"/>
      <w:lvlText w:val="§"/>
      <w:lvlJc w:val="left"/>
      <w:pPr>
        <w:pStyle w:val="929"/>
        <w:ind w:left="4320" w:hanging="360"/>
      </w:pPr>
      <w:rPr>
        <w:rFonts w:ascii="Wingdings" w:hAnsi="Wingdings" w:eastAsia="Wingdings" w:cs="Wingdings"/>
      </w:rPr>
    </w:lvl>
    <w:lvl w:ilvl="6">
      <w:start w:val="1"/>
      <w:numFmt w:val="bullet"/>
      <w:isLgl w:val="false"/>
      <w:suff w:val="tab"/>
      <w:lvlText w:val="·"/>
      <w:lvlJc w:val="left"/>
      <w:pPr>
        <w:pStyle w:val="929"/>
        <w:ind w:left="5040" w:hanging="360"/>
      </w:pPr>
      <w:rPr>
        <w:rFonts w:ascii="Symbol" w:hAnsi="Symbol" w:eastAsia="Symbol" w:cs="Symbol"/>
      </w:rPr>
    </w:lvl>
    <w:lvl w:ilvl="7">
      <w:start w:val="1"/>
      <w:numFmt w:val="bullet"/>
      <w:isLgl w:val="false"/>
      <w:suff w:val="tab"/>
      <w:lvlText w:val="o"/>
      <w:lvlJc w:val="left"/>
      <w:pPr>
        <w:pStyle w:val="929"/>
        <w:ind w:left="5760" w:hanging="360"/>
      </w:pPr>
      <w:rPr>
        <w:rFonts w:ascii="Courier New" w:hAnsi="Courier New" w:eastAsia="Courier New" w:cs="Courier New"/>
      </w:rPr>
    </w:lvl>
    <w:lvl w:ilvl="8">
      <w:start w:val="1"/>
      <w:numFmt w:val="bullet"/>
      <w:isLgl w:val="false"/>
      <w:suff w:val="tab"/>
      <w:lvlText w:val="§"/>
      <w:lvlJc w:val="left"/>
      <w:pPr>
        <w:pStyle w:val="929"/>
        <w:ind w:left="6480" w:hanging="360"/>
      </w:pPr>
      <w:rPr>
        <w:rFonts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929"/>
        <w:ind w:left="0" w:firstLine="0"/>
      </w:pPr>
      <w:rPr>
        <w:rFonts w:hint="eastAsia"/>
      </w:rPr>
    </w:lvl>
    <w:lvl w:ilvl="1">
      <w:start w:val="1"/>
      <w:numFmt w:val="decimal"/>
      <w:isLgl w:val="false"/>
      <w:suff w:val="nothing"/>
      <w:lvlText w:val="%2、"/>
      <w:lvlJc w:val="left"/>
      <w:pPr>
        <w:pStyle w:val="929"/>
        <w:ind w:left="0" w:firstLine="0"/>
      </w:pPr>
      <w:rPr>
        <w:rFonts w:hint="eastAsia"/>
      </w:rPr>
    </w:lvl>
    <w:lvl w:ilvl="2">
      <w:start w:val="1"/>
      <w:numFmt w:val="decimal"/>
      <w:isLgl w:val="false"/>
      <w:suff w:val="nothing"/>
      <w:lvlText w:val="%2.%3 "/>
      <w:lvlJc w:val="left"/>
      <w:pPr>
        <w:pStyle w:val="929"/>
        <w:ind w:left="0" w:firstLine="0"/>
      </w:pPr>
      <w:rPr>
        <w:rFonts w:hint="eastAsia"/>
      </w:rPr>
    </w:lvl>
    <w:lvl w:ilvl="3">
      <w:start w:val="1"/>
      <w:numFmt w:val="decimal"/>
      <w:isLgl w:val="false"/>
      <w:suff w:val="nothing"/>
      <w:lvlText w:val="%2.%3.%4 "/>
      <w:lvlJc w:val="left"/>
      <w:pPr>
        <w:pStyle w:val="929"/>
        <w:ind w:left="0" w:firstLine="0"/>
      </w:pPr>
      <w:rPr>
        <w:rFonts w:hint="eastAsia"/>
      </w:rPr>
    </w:lvl>
    <w:lvl w:ilvl="4">
      <w:start w:val="1"/>
      <w:numFmt w:val="decimal"/>
      <w:isLgl w:val="false"/>
      <w:suff w:val="nothing"/>
      <w:lvlText w:val="%2.%3.%4.%5 "/>
      <w:lvlJc w:val="left"/>
      <w:pPr>
        <w:pStyle w:val="929"/>
        <w:ind w:left="0" w:firstLine="0"/>
      </w:pPr>
      <w:rPr>
        <w:rFonts w:hint="eastAsia"/>
      </w:rPr>
    </w:lvl>
    <w:lvl w:ilvl="5">
      <w:start w:val="1"/>
      <w:numFmt w:val="decimal"/>
      <w:pStyle w:val="935"/>
      <w:isLgl w:val="false"/>
      <w:suff w:val="nothing"/>
      <w:lvlText w:val=""/>
      <w:lvlJc w:val="left"/>
      <w:pPr>
        <w:pStyle w:val="929"/>
        <w:ind w:left="0" w:firstLine="0"/>
      </w:pPr>
      <w:rPr>
        <w:rFonts w:hint="eastAsia"/>
      </w:rPr>
    </w:lvl>
    <w:lvl w:ilvl="6">
      <w:start w:val="1"/>
      <w:numFmt w:val="decimal"/>
      <w:pStyle w:val="936"/>
      <w:isLgl w:val="false"/>
      <w:suff w:val="nothing"/>
      <w:lvlText w:val=""/>
      <w:lvlJc w:val="left"/>
      <w:pPr>
        <w:pStyle w:val="929"/>
        <w:ind w:left="0" w:firstLine="0"/>
      </w:pPr>
      <w:rPr>
        <w:rFonts w:hint="eastAsia"/>
      </w:rPr>
    </w:lvl>
    <w:lvl w:ilvl="7">
      <w:start w:val="1"/>
      <w:numFmt w:val="decimal"/>
      <w:pStyle w:val="937"/>
      <w:isLgl w:val="false"/>
      <w:suff w:val="nothing"/>
      <w:lvlText w:val=""/>
      <w:lvlJc w:val="left"/>
      <w:pPr>
        <w:pStyle w:val="929"/>
        <w:ind w:left="0" w:firstLine="0"/>
      </w:pPr>
      <w:rPr>
        <w:rFonts w:hint="eastAsia"/>
      </w:rPr>
    </w:lvl>
    <w:lvl w:ilvl="8">
      <w:start w:val="1"/>
      <w:numFmt w:val="decimal"/>
      <w:pStyle w:val="938"/>
      <w:isLgl w:val="false"/>
      <w:suff w:val="nothing"/>
      <w:lvlText w:val=""/>
      <w:lvlJc w:val="left"/>
      <w:pPr>
        <w:pStyle w:val="929"/>
        <w:ind w:left="0" w:firstLine="0"/>
      </w:pPr>
      <w:rPr>
        <w:rFonts w:hint="eastAsia"/>
      </w:rPr>
    </w:lvl>
  </w:abstractNum>
  <w:abstractNum w:abstractNumId="10">
    <w:multiLevelType w:val="hybridMultilevel"/>
    <w:lvl w:ilvl="0">
      <w:start w:val="1"/>
      <w:numFmt w:val="decimalEnclosedCircleChinese"/>
      <w:isLgl w:val="false"/>
      <w:suff w:val="nothing"/>
      <w:lvlText w:val="%1　"/>
      <w:lvlJc w:val="left"/>
      <w:pPr>
        <w:pStyle w:val="929"/>
        <w:ind w:left="0" w:firstLine="400"/>
      </w:pPr>
      <w:rPr>
        <w:rFonts w:hint="eastAsia" w:ascii="Arial" w:hAnsi="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6"/>
  </w:num>
  <w:num w:numId="4">
    <w:abstractNumId w:val="4"/>
  </w:num>
  <w:num w:numId="5">
    <w:abstractNumId w:val="1"/>
  </w:num>
  <w:num w:numId="6">
    <w:abstractNumId w:val="10"/>
  </w:num>
  <w:num w:numId="7">
    <w:abstractNumId w:val="0"/>
  </w:num>
  <w:num w:numId="8">
    <w:abstractNumId w:val="2"/>
  </w:num>
  <w:num w:numId="9">
    <w:abstractNumId w:val="7"/>
  </w:num>
  <w:num w:numId="10">
    <w:abstractNumId w:val="5"/>
  </w:num>
  <w:num w:numId="11">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Heading 1"/>
    <w:basedOn w:val="929"/>
    <w:next w:val="929"/>
    <w:link w:val="753"/>
    <w:uiPriority w:val="9"/>
    <w:qFormat/>
    <w:pPr>
      <w:keepLines/>
      <w:keepNext/>
      <w:spacing w:before="480" w:after="200"/>
      <w:outlineLvl w:val="0"/>
    </w:pPr>
    <w:rPr>
      <w:rFonts w:ascii="Arial" w:hAnsi="Arial" w:eastAsia="Arial" w:cs="Arial"/>
      <w:sz w:val="40"/>
      <w:szCs w:val="40"/>
    </w:rPr>
  </w:style>
  <w:style w:type="character" w:styleId="753">
    <w:name w:val="Heading 1 Char"/>
    <w:link w:val="752"/>
    <w:uiPriority w:val="9"/>
    <w:rPr>
      <w:rFonts w:ascii="Arial" w:hAnsi="Arial" w:eastAsia="Arial" w:cs="Arial"/>
      <w:sz w:val="40"/>
      <w:szCs w:val="40"/>
    </w:rPr>
  </w:style>
  <w:style w:type="paragraph" w:styleId="754">
    <w:name w:val="Heading 2"/>
    <w:basedOn w:val="929"/>
    <w:next w:val="929"/>
    <w:link w:val="755"/>
    <w:uiPriority w:val="9"/>
    <w:unhideWhenUsed/>
    <w:qFormat/>
    <w:pPr>
      <w:keepLines/>
      <w:keepNext/>
      <w:spacing w:before="360" w:after="200"/>
      <w:outlineLvl w:val="1"/>
    </w:pPr>
    <w:rPr>
      <w:rFonts w:ascii="Arial" w:hAnsi="Arial" w:eastAsia="Arial" w:cs="Arial"/>
      <w:sz w:val="34"/>
    </w:rPr>
  </w:style>
  <w:style w:type="character" w:styleId="755">
    <w:name w:val="Heading 2 Char"/>
    <w:link w:val="754"/>
    <w:uiPriority w:val="9"/>
    <w:rPr>
      <w:rFonts w:ascii="Arial" w:hAnsi="Arial" w:eastAsia="Arial" w:cs="Arial"/>
      <w:sz w:val="34"/>
    </w:rPr>
  </w:style>
  <w:style w:type="paragraph" w:styleId="756">
    <w:name w:val="Heading 3"/>
    <w:basedOn w:val="929"/>
    <w:next w:val="929"/>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link w:val="756"/>
    <w:uiPriority w:val="9"/>
    <w:rPr>
      <w:rFonts w:ascii="Arial" w:hAnsi="Arial" w:eastAsia="Arial" w:cs="Arial"/>
      <w:sz w:val="30"/>
      <w:szCs w:val="30"/>
    </w:rPr>
  </w:style>
  <w:style w:type="paragraph" w:styleId="758">
    <w:name w:val="Heading 4"/>
    <w:basedOn w:val="929"/>
    <w:next w:val="929"/>
    <w:link w:val="759"/>
    <w:uiPriority w:val="9"/>
    <w:unhideWhenUsed/>
    <w:qFormat/>
    <w:pPr>
      <w:keepLines/>
      <w:keepNext/>
      <w:spacing w:before="320" w:after="200"/>
      <w:outlineLvl w:val="3"/>
    </w:pPr>
    <w:rPr>
      <w:rFonts w:ascii="Arial" w:hAnsi="Arial" w:eastAsia="Arial" w:cs="Arial"/>
      <w:b/>
      <w:bCs/>
      <w:sz w:val="26"/>
      <w:szCs w:val="26"/>
    </w:rPr>
  </w:style>
  <w:style w:type="character" w:styleId="759">
    <w:name w:val="Heading 4 Char"/>
    <w:link w:val="758"/>
    <w:uiPriority w:val="9"/>
    <w:rPr>
      <w:rFonts w:ascii="Arial" w:hAnsi="Arial" w:eastAsia="Arial" w:cs="Arial"/>
      <w:b/>
      <w:bCs/>
      <w:sz w:val="26"/>
      <w:szCs w:val="26"/>
    </w:rPr>
  </w:style>
  <w:style w:type="paragraph" w:styleId="760">
    <w:name w:val="Heading 5"/>
    <w:basedOn w:val="929"/>
    <w:next w:val="929"/>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link w:val="760"/>
    <w:uiPriority w:val="9"/>
    <w:rPr>
      <w:rFonts w:ascii="Arial" w:hAnsi="Arial" w:eastAsia="Arial" w:cs="Arial"/>
      <w:b/>
      <w:bCs/>
      <w:sz w:val="24"/>
      <w:szCs w:val="24"/>
    </w:rPr>
  </w:style>
  <w:style w:type="paragraph" w:styleId="762">
    <w:name w:val="Heading 6"/>
    <w:basedOn w:val="929"/>
    <w:next w:val="929"/>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link w:val="762"/>
    <w:uiPriority w:val="9"/>
    <w:rPr>
      <w:rFonts w:ascii="Arial" w:hAnsi="Arial" w:eastAsia="Arial" w:cs="Arial"/>
      <w:b/>
      <w:bCs/>
      <w:sz w:val="22"/>
      <w:szCs w:val="22"/>
    </w:rPr>
  </w:style>
  <w:style w:type="paragraph" w:styleId="764">
    <w:name w:val="Heading 7"/>
    <w:basedOn w:val="929"/>
    <w:next w:val="929"/>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link w:val="764"/>
    <w:uiPriority w:val="9"/>
    <w:rPr>
      <w:rFonts w:ascii="Arial" w:hAnsi="Arial" w:eastAsia="Arial" w:cs="Arial"/>
      <w:b/>
      <w:bCs/>
      <w:i/>
      <w:iCs/>
      <w:sz w:val="22"/>
      <w:szCs w:val="22"/>
    </w:rPr>
  </w:style>
  <w:style w:type="paragraph" w:styleId="766">
    <w:name w:val="Heading 8"/>
    <w:basedOn w:val="929"/>
    <w:next w:val="929"/>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link w:val="766"/>
    <w:uiPriority w:val="9"/>
    <w:rPr>
      <w:rFonts w:ascii="Arial" w:hAnsi="Arial" w:eastAsia="Arial" w:cs="Arial"/>
      <w:i/>
      <w:iCs/>
      <w:sz w:val="22"/>
      <w:szCs w:val="22"/>
    </w:rPr>
  </w:style>
  <w:style w:type="paragraph" w:styleId="768">
    <w:name w:val="Heading 9"/>
    <w:basedOn w:val="929"/>
    <w:next w:val="929"/>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link w:val="768"/>
    <w:uiPriority w:val="9"/>
    <w:rPr>
      <w:rFonts w:ascii="Arial" w:hAnsi="Arial" w:eastAsia="Arial" w:cs="Arial"/>
      <w:i/>
      <w:iCs/>
      <w:sz w:val="21"/>
      <w:szCs w:val="21"/>
    </w:rPr>
  </w:style>
  <w:style w:type="paragraph" w:styleId="770">
    <w:name w:val="List Paragraph"/>
    <w:basedOn w:val="929"/>
    <w:uiPriority w:val="34"/>
    <w:qFormat/>
    <w:pPr>
      <w:contextualSpacing/>
      <w:ind w:left="720"/>
    </w:pPr>
  </w:style>
  <w:style w:type="paragraph" w:styleId="771">
    <w:name w:val="No Spacing"/>
    <w:uiPriority w:val="1"/>
    <w:qFormat/>
    <w:pPr>
      <w:spacing w:before="0" w:after="0" w:line="240" w:lineRule="auto"/>
    </w:pPr>
  </w:style>
  <w:style w:type="paragraph" w:styleId="772">
    <w:name w:val="Title"/>
    <w:basedOn w:val="929"/>
    <w:next w:val="929"/>
    <w:link w:val="1060"/>
    <w:uiPriority w:val="10"/>
    <w:qFormat/>
    <w:pPr>
      <w:contextualSpacing/>
      <w:spacing w:before="300" w:after="200"/>
    </w:pPr>
    <w:rPr>
      <w:sz w:val="48"/>
      <w:szCs w:val="48"/>
    </w:rPr>
  </w:style>
  <w:style w:type="paragraph" w:styleId="773">
    <w:name w:val="Subtitle"/>
    <w:basedOn w:val="929"/>
    <w:next w:val="929"/>
    <w:link w:val="774"/>
    <w:uiPriority w:val="11"/>
    <w:qFormat/>
    <w:pPr>
      <w:spacing w:before="200" w:after="200"/>
    </w:pPr>
    <w:rPr>
      <w:sz w:val="24"/>
      <w:szCs w:val="24"/>
    </w:rPr>
  </w:style>
  <w:style w:type="character" w:styleId="774">
    <w:name w:val="Subtitle Char"/>
    <w:link w:val="773"/>
    <w:uiPriority w:val="11"/>
    <w:rPr>
      <w:sz w:val="24"/>
      <w:szCs w:val="24"/>
    </w:rPr>
  </w:style>
  <w:style w:type="paragraph" w:styleId="775">
    <w:name w:val="Quote"/>
    <w:basedOn w:val="929"/>
    <w:next w:val="929"/>
    <w:link w:val="776"/>
    <w:uiPriority w:val="29"/>
    <w:qFormat/>
    <w:pPr>
      <w:ind w:left="720" w:right="720"/>
    </w:pPr>
    <w:rPr>
      <w:i/>
    </w:rPr>
  </w:style>
  <w:style w:type="character" w:styleId="776">
    <w:name w:val="Quote Char"/>
    <w:link w:val="775"/>
    <w:uiPriority w:val="29"/>
    <w:rPr>
      <w:i/>
    </w:rPr>
  </w:style>
  <w:style w:type="paragraph" w:styleId="777">
    <w:name w:val="Intense Quote"/>
    <w:basedOn w:val="929"/>
    <w:next w:val="929"/>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paragraph" w:styleId="779">
    <w:name w:val="Header"/>
    <w:basedOn w:val="929"/>
    <w:link w:val="780"/>
    <w:uiPriority w:val="99"/>
    <w:unhideWhenUsed/>
    <w:pPr>
      <w:spacing w:after="0" w:line="240" w:lineRule="auto"/>
      <w:tabs>
        <w:tab w:val="center" w:pos="7143" w:leader="none"/>
        <w:tab w:val="right" w:pos="14287" w:leader="none"/>
      </w:tabs>
    </w:pPr>
  </w:style>
  <w:style w:type="character" w:styleId="780">
    <w:name w:val="Header Char"/>
    <w:link w:val="779"/>
    <w:uiPriority w:val="99"/>
  </w:style>
  <w:style w:type="paragraph" w:styleId="781">
    <w:name w:val="Footer"/>
    <w:basedOn w:val="929"/>
    <w:link w:val="784"/>
    <w:uiPriority w:val="99"/>
    <w:unhideWhenUsed/>
    <w:pPr>
      <w:spacing w:after="0" w:line="240" w:lineRule="auto"/>
      <w:tabs>
        <w:tab w:val="center" w:pos="7143" w:leader="none"/>
        <w:tab w:val="right" w:pos="14287" w:leader="none"/>
      </w:tabs>
    </w:pPr>
  </w:style>
  <w:style w:type="character" w:styleId="782">
    <w:name w:val="Footer Char"/>
    <w:link w:val="781"/>
    <w:uiPriority w:val="99"/>
  </w:style>
  <w:style w:type="paragraph" w:styleId="783">
    <w:name w:val="Caption"/>
    <w:basedOn w:val="929"/>
    <w:next w:val="929"/>
    <w:uiPriority w:val="35"/>
    <w:semiHidden/>
    <w:unhideWhenUsed/>
    <w:qFormat/>
    <w:pPr>
      <w:spacing w:line="276" w:lineRule="auto"/>
    </w:pPr>
    <w:rPr>
      <w:b/>
      <w:bCs/>
      <w:color w:val="4f81bd" w:themeColor="accent1"/>
      <w:sz w:val="18"/>
      <w:szCs w:val="18"/>
    </w:rPr>
  </w:style>
  <w:style w:type="character" w:styleId="784">
    <w:name w:val="Caption Char"/>
    <w:basedOn w:val="783"/>
    <w:link w:val="781"/>
    <w:uiPriority w:val="99"/>
  </w:style>
  <w:style w:type="table" w:styleId="7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Hyperlink"/>
    <w:uiPriority w:val="99"/>
    <w:unhideWhenUsed/>
    <w:rPr>
      <w:color w:val="0000ff" w:themeColor="hyperlink"/>
      <w:u w:val="single"/>
    </w:rPr>
  </w:style>
  <w:style w:type="paragraph" w:styleId="912">
    <w:name w:val="footnote text"/>
    <w:basedOn w:val="929"/>
    <w:link w:val="913"/>
    <w:uiPriority w:val="99"/>
    <w:semiHidden/>
    <w:unhideWhenUsed/>
    <w:pPr>
      <w:spacing w:after="40" w:line="240" w:lineRule="auto"/>
    </w:pPr>
    <w:rPr>
      <w:sz w:val="18"/>
    </w:rPr>
  </w:style>
  <w:style w:type="character" w:styleId="913">
    <w:name w:val="Footnote Text Char"/>
    <w:link w:val="912"/>
    <w:uiPriority w:val="99"/>
    <w:rPr>
      <w:sz w:val="18"/>
    </w:rPr>
  </w:style>
  <w:style w:type="character" w:styleId="914">
    <w:name w:val="footnote reference"/>
    <w:uiPriority w:val="99"/>
    <w:unhideWhenUsed/>
    <w:rPr>
      <w:vertAlign w:val="superscript"/>
    </w:rPr>
  </w:style>
  <w:style w:type="paragraph" w:styleId="915">
    <w:name w:val="endnote text"/>
    <w:basedOn w:val="929"/>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uiPriority w:val="99"/>
    <w:semiHidden/>
    <w:unhideWhenUsed/>
    <w:rPr>
      <w:vertAlign w:val="superscript"/>
    </w:rPr>
  </w:style>
  <w:style w:type="paragraph" w:styleId="918">
    <w:name w:val="toc 1"/>
    <w:basedOn w:val="929"/>
    <w:next w:val="929"/>
    <w:uiPriority w:val="39"/>
    <w:unhideWhenUsed/>
    <w:pPr>
      <w:ind w:left="0" w:right="0" w:firstLine="0"/>
      <w:spacing w:after="57"/>
    </w:pPr>
  </w:style>
  <w:style w:type="paragraph" w:styleId="919">
    <w:name w:val="toc 2"/>
    <w:basedOn w:val="929"/>
    <w:next w:val="929"/>
    <w:uiPriority w:val="39"/>
    <w:unhideWhenUsed/>
    <w:pPr>
      <w:ind w:left="283" w:right="0" w:firstLine="0"/>
      <w:spacing w:after="57"/>
    </w:pPr>
  </w:style>
  <w:style w:type="paragraph" w:styleId="920">
    <w:name w:val="toc 3"/>
    <w:basedOn w:val="929"/>
    <w:next w:val="929"/>
    <w:uiPriority w:val="39"/>
    <w:unhideWhenUsed/>
    <w:pPr>
      <w:ind w:left="567" w:right="0" w:firstLine="0"/>
      <w:spacing w:after="57"/>
    </w:pPr>
  </w:style>
  <w:style w:type="paragraph" w:styleId="921">
    <w:name w:val="toc 4"/>
    <w:basedOn w:val="929"/>
    <w:next w:val="929"/>
    <w:uiPriority w:val="39"/>
    <w:unhideWhenUsed/>
    <w:pPr>
      <w:ind w:left="850" w:right="0" w:firstLine="0"/>
      <w:spacing w:after="57"/>
    </w:pPr>
  </w:style>
  <w:style w:type="paragraph" w:styleId="922">
    <w:name w:val="toc 5"/>
    <w:basedOn w:val="929"/>
    <w:next w:val="929"/>
    <w:uiPriority w:val="39"/>
    <w:unhideWhenUsed/>
    <w:pPr>
      <w:ind w:left="1134" w:right="0" w:firstLine="0"/>
      <w:spacing w:after="57"/>
    </w:pPr>
  </w:style>
  <w:style w:type="paragraph" w:styleId="923">
    <w:name w:val="toc 6"/>
    <w:basedOn w:val="929"/>
    <w:next w:val="929"/>
    <w:uiPriority w:val="39"/>
    <w:unhideWhenUsed/>
    <w:pPr>
      <w:ind w:left="1417" w:right="0" w:firstLine="0"/>
      <w:spacing w:after="57"/>
    </w:pPr>
  </w:style>
  <w:style w:type="paragraph" w:styleId="924">
    <w:name w:val="toc 7"/>
    <w:basedOn w:val="929"/>
    <w:next w:val="929"/>
    <w:uiPriority w:val="39"/>
    <w:unhideWhenUsed/>
    <w:pPr>
      <w:ind w:left="1701" w:right="0" w:firstLine="0"/>
      <w:spacing w:after="57"/>
    </w:pPr>
  </w:style>
  <w:style w:type="paragraph" w:styleId="925">
    <w:name w:val="toc 8"/>
    <w:basedOn w:val="929"/>
    <w:next w:val="929"/>
    <w:uiPriority w:val="39"/>
    <w:unhideWhenUsed/>
    <w:pPr>
      <w:ind w:left="1984" w:right="0" w:firstLine="0"/>
      <w:spacing w:after="57"/>
    </w:pPr>
  </w:style>
  <w:style w:type="paragraph" w:styleId="926">
    <w:name w:val="toc 9"/>
    <w:basedOn w:val="929"/>
    <w:next w:val="929"/>
    <w:uiPriority w:val="39"/>
    <w:unhideWhenUsed/>
    <w:pPr>
      <w:ind w:left="2268" w:right="0" w:firstLine="0"/>
      <w:spacing w:after="57"/>
    </w:p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next w:val="942"/>
    <w:link w:val="929"/>
    <w:qFormat/>
    <w:pPr>
      <w:jc w:val="both"/>
      <w:widowControl w:val="off"/>
    </w:pPr>
    <w:rPr>
      <w:sz w:val="21"/>
      <w:szCs w:val="22"/>
      <w:lang w:val="en-US" w:eastAsia="zh-CN" w:bidi="ar-SA"/>
    </w:rPr>
  </w:style>
  <w:style w:type="paragraph" w:styleId="930">
    <w:name w:val="标题 1"/>
    <w:basedOn w:val="929"/>
    <w:next w:val="929"/>
    <w:link w:val="947"/>
    <w:qFormat/>
    <w:pPr>
      <w:jc w:val="center"/>
      <w:keepNext/>
      <w:outlineLvl w:val="0"/>
    </w:pPr>
    <w:rPr>
      <w:rFonts w:ascii="楷体_GB2312"/>
      <w:sz w:val="36"/>
      <w:szCs w:val="28"/>
    </w:rPr>
  </w:style>
  <w:style w:type="paragraph" w:styleId="931">
    <w:name w:val="标题 2"/>
    <w:basedOn w:val="929"/>
    <w:next w:val="949"/>
    <w:link w:val="948"/>
    <w:qFormat/>
    <w:pPr>
      <w:jc w:val="center"/>
      <w:keepLines/>
      <w:keepNext/>
      <w:spacing w:before="260" w:after="260" w:line="416" w:lineRule="auto"/>
      <w:outlineLvl w:val="1"/>
    </w:pPr>
    <w:rPr>
      <w:rFonts w:ascii="Arial" w:hAnsi="Arial" w:eastAsia="幼圆" w:cs="Arial"/>
      <w:b/>
      <w:bCs/>
      <w:sz w:val="44"/>
      <w:szCs w:val="44"/>
    </w:rPr>
  </w:style>
  <w:style w:type="paragraph" w:styleId="932">
    <w:name w:val="标题 3"/>
    <w:basedOn w:val="929"/>
    <w:next w:val="949"/>
    <w:link w:val="951"/>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3">
    <w:name w:val="标题 4"/>
    <w:basedOn w:val="929"/>
    <w:next w:val="949"/>
    <w:link w:val="952"/>
    <w:qFormat/>
    <w:pPr>
      <w:keepLines/>
      <w:keepNext/>
      <w:spacing w:before="280" w:after="290" w:line="376" w:lineRule="auto"/>
      <w:outlineLvl w:val="3"/>
    </w:pPr>
    <w:rPr>
      <w:rFonts w:ascii="Arial" w:hAnsi="Arial" w:eastAsia="黑体" w:cs="Arial"/>
      <w:b/>
      <w:bCs/>
      <w:sz w:val="28"/>
      <w:szCs w:val="28"/>
    </w:rPr>
  </w:style>
  <w:style w:type="paragraph" w:styleId="934">
    <w:name w:val="标题 5"/>
    <w:basedOn w:val="929"/>
    <w:next w:val="949"/>
    <w:link w:val="953"/>
    <w:qFormat/>
    <w:pPr>
      <w:keepNext/>
      <w:outlineLvl w:val="4"/>
    </w:pPr>
    <w:rPr>
      <w:rFonts w:ascii="宋体" w:hAnsi="Times New Roman" w:eastAsia="宋体" w:cs="Times New Roman"/>
      <w:color w:val="000000"/>
      <w:sz w:val="28"/>
      <w:szCs w:val="28"/>
    </w:rPr>
  </w:style>
  <w:style w:type="paragraph" w:styleId="935">
    <w:name w:val="标题 6"/>
    <w:basedOn w:val="929"/>
    <w:next w:val="929"/>
    <w:link w:val="95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6">
    <w:name w:val="标题 7"/>
    <w:basedOn w:val="929"/>
    <w:next w:val="929"/>
    <w:link w:val="95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7">
    <w:name w:val="标题 8"/>
    <w:basedOn w:val="929"/>
    <w:next w:val="929"/>
    <w:link w:val="95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8">
    <w:name w:val="标题 9"/>
    <w:basedOn w:val="929"/>
    <w:next w:val="929"/>
    <w:link w:val="957"/>
    <w:qFormat/>
    <w:pPr>
      <w:numPr>
        <w:ilvl w:val="8"/>
        <w:numId w:val="1"/>
      </w:numPr>
      <w:keepLines/>
      <w:keepNext/>
      <w:spacing w:before="240" w:after="64" w:line="320" w:lineRule="auto"/>
      <w:outlineLvl w:val="8"/>
    </w:pPr>
    <w:rPr>
      <w:rFonts w:ascii="Arial" w:hAnsi="Arial" w:eastAsia="黑体" w:cs="Times New Roman"/>
      <w:szCs w:val="21"/>
    </w:rPr>
  </w:style>
  <w:style w:type="character" w:styleId="939">
    <w:name w:val="默认段落字体"/>
    <w:next w:val="939"/>
    <w:link w:val="929"/>
    <w:uiPriority w:val="1"/>
    <w:unhideWhenUsed/>
  </w:style>
  <w:style w:type="table" w:styleId="940">
    <w:name w:val="普通表格"/>
    <w:next w:val="940"/>
    <w:link w:val="929"/>
    <w:uiPriority w:val="99"/>
    <w:unhideWhenUsed/>
    <w:tblPr/>
  </w:style>
  <w:style w:type="numbering" w:styleId="941">
    <w:name w:val="无列表"/>
    <w:next w:val="941"/>
    <w:link w:val="929"/>
    <w:uiPriority w:val="99"/>
    <w:semiHidden/>
    <w:unhideWhenUsed/>
  </w:style>
  <w:style w:type="paragraph" w:styleId="942">
    <w:name w:val="正文首行缩进 2"/>
    <w:basedOn w:val="943"/>
    <w:next w:val="929"/>
    <w:link w:val="946"/>
    <w:pPr>
      <w:ind w:left="0" w:firstLine="420"/>
      <w:spacing w:after="0" w:line="360" w:lineRule="auto"/>
    </w:pPr>
    <w:rPr>
      <w:rFonts w:ascii="宋体" w:hAnsi="宋体" w:eastAsia="宋体" w:cs="Times New Roman"/>
      <w:szCs w:val="20"/>
    </w:rPr>
  </w:style>
  <w:style w:type="paragraph" w:styleId="943">
    <w:name w:val="正文文本缩进"/>
    <w:basedOn w:val="929"/>
    <w:next w:val="945"/>
    <w:link w:val="944"/>
    <w:unhideWhenUsed/>
    <w:pPr>
      <w:ind w:left="420"/>
      <w:spacing w:after="120"/>
    </w:pPr>
  </w:style>
  <w:style w:type="character" w:styleId="944">
    <w:name w:val="正文文本缩进 字符"/>
    <w:next w:val="944"/>
    <w:link w:val="943"/>
    <w:uiPriority w:val="99"/>
    <w:semiHidden/>
  </w:style>
  <w:style w:type="paragraph" w:styleId="945">
    <w:name w:val="寄信人地址"/>
    <w:basedOn w:val="929"/>
    <w:next w:val="945"/>
    <w:link w:val="929"/>
    <w:qFormat/>
    <w:rPr>
      <w:rFonts w:ascii="Arial" w:hAnsi="Arial" w:eastAsia="宋体" w:cs="宋体"/>
    </w:rPr>
  </w:style>
  <w:style w:type="character" w:styleId="946">
    <w:name w:val="正文首行缩进 2 字符"/>
    <w:next w:val="946"/>
    <w:link w:val="942"/>
    <w:rPr>
      <w:rFonts w:ascii="宋体" w:hAnsi="宋体" w:eastAsia="宋体" w:cs="Times New Roman"/>
      <w:szCs w:val="20"/>
    </w:rPr>
  </w:style>
  <w:style w:type="character" w:styleId="947">
    <w:name w:val="标题 1 字符"/>
    <w:next w:val="947"/>
    <w:link w:val="930"/>
    <w:rPr>
      <w:rFonts w:ascii="楷体_GB2312"/>
      <w:sz w:val="36"/>
      <w:szCs w:val="28"/>
    </w:rPr>
  </w:style>
  <w:style w:type="character" w:styleId="948">
    <w:name w:val="标题 2 字符"/>
    <w:next w:val="948"/>
    <w:link w:val="931"/>
    <w:rPr>
      <w:rFonts w:ascii="Arial" w:hAnsi="Arial" w:eastAsia="幼圆" w:cs="Arial"/>
      <w:b/>
      <w:bCs/>
      <w:sz w:val="44"/>
      <w:szCs w:val="44"/>
    </w:rPr>
  </w:style>
  <w:style w:type="paragraph" w:styleId="949">
    <w:name w:val="正文缩进"/>
    <w:basedOn w:val="929"/>
    <w:next w:val="949"/>
    <w:link w:val="950"/>
    <w:qFormat/>
    <w:pPr>
      <w:ind w:firstLine="420"/>
    </w:pPr>
    <w:rPr>
      <w:szCs w:val="21"/>
    </w:rPr>
  </w:style>
  <w:style w:type="character" w:styleId="950">
    <w:name w:val="正文缩进 字符"/>
    <w:next w:val="950"/>
    <w:link w:val="949"/>
    <w:rPr>
      <w:szCs w:val="21"/>
    </w:rPr>
  </w:style>
  <w:style w:type="character" w:styleId="951">
    <w:name w:val="标题 3 字符"/>
    <w:next w:val="951"/>
    <w:link w:val="932"/>
    <w:rPr>
      <w:rFonts w:ascii="Times New Roman" w:hAnsi="Times New Roman" w:eastAsia="宋体" w:cs="Times New Roman"/>
      <w:b/>
      <w:bCs/>
      <w:sz w:val="32"/>
      <w:szCs w:val="32"/>
    </w:rPr>
  </w:style>
  <w:style w:type="character" w:styleId="952">
    <w:name w:val="标题 4 字符"/>
    <w:next w:val="952"/>
    <w:link w:val="933"/>
    <w:rPr>
      <w:rFonts w:ascii="Arial" w:hAnsi="Arial" w:eastAsia="黑体" w:cs="Arial"/>
      <w:b/>
      <w:bCs/>
      <w:sz w:val="28"/>
      <w:szCs w:val="28"/>
    </w:rPr>
  </w:style>
  <w:style w:type="character" w:styleId="953">
    <w:name w:val="标题 5 字符"/>
    <w:next w:val="953"/>
    <w:link w:val="934"/>
    <w:rPr>
      <w:rFonts w:ascii="宋体" w:hAnsi="Times New Roman" w:eastAsia="宋体" w:cs="Times New Roman"/>
      <w:color w:val="000000"/>
      <w:sz w:val="28"/>
      <w:szCs w:val="28"/>
    </w:rPr>
  </w:style>
  <w:style w:type="character" w:styleId="954">
    <w:name w:val="标题 6 字符"/>
    <w:next w:val="954"/>
    <w:link w:val="935"/>
    <w:rPr>
      <w:rFonts w:ascii="Arial" w:hAnsi="Arial" w:eastAsia="黑体" w:cs="Times New Roman"/>
      <w:b/>
      <w:bCs/>
      <w:sz w:val="24"/>
      <w:szCs w:val="24"/>
    </w:rPr>
  </w:style>
  <w:style w:type="character" w:styleId="955">
    <w:name w:val="标题 7 字符"/>
    <w:next w:val="955"/>
    <w:link w:val="936"/>
    <w:rPr>
      <w:rFonts w:ascii="Times New Roman" w:hAnsi="Times New Roman" w:eastAsia="宋体" w:cs="Times New Roman"/>
      <w:b/>
      <w:bCs/>
      <w:sz w:val="24"/>
      <w:szCs w:val="24"/>
    </w:rPr>
  </w:style>
  <w:style w:type="character" w:styleId="956">
    <w:name w:val="标题 8 字符"/>
    <w:next w:val="956"/>
    <w:link w:val="937"/>
    <w:rPr>
      <w:rFonts w:ascii="Arial" w:hAnsi="Arial" w:eastAsia="黑体" w:cs="Times New Roman"/>
      <w:sz w:val="24"/>
      <w:szCs w:val="24"/>
    </w:rPr>
  </w:style>
  <w:style w:type="character" w:styleId="957">
    <w:name w:val="标题 9 字符"/>
    <w:next w:val="957"/>
    <w:link w:val="938"/>
    <w:rPr>
      <w:rFonts w:ascii="Arial" w:hAnsi="Arial" w:eastAsia="黑体" w:cs="Times New Roman"/>
      <w:szCs w:val="21"/>
    </w:rPr>
  </w:style>
  <w:style w:type="paragraph" w:styleId="958">
    <w:name w:val="列表 3"/>
    <w:basedOn w:val="929"/>
    <w:next w:val="958"/>
    <w:link w:val="929"/>
    <w:pPr>
      <w:ind w:left="100" w:hanging="200"/>
    </w:pPr>
    <w:rPr>
      <w:rFonts w:ascii="Times New Roman" w:hAnsi="Times New Roman" w:eastAsia="宋体" w:cs="Times New Roman"/>
      <w:szCs w:val="21"/>
    </w:rPr>
  </w:style>
  <w:style w:type="paragraph" w:styleId="959">
    <w:name w:val="目录 7"/>
    <w:basedOn w:val="929"/>
    <w:next w:val="929"/>
    <w:link w:val="929"/>
    <w:semiHidden/>
    <w:pPr>
      <w:ind w:left="1260"/>
      <w:jc w:val="left"/>
    </w:pPr>
    <w:rPr>
      <w:rFonts w:ascii="Times New Roman" w:hAnsi="Times New Roman" w:eastAsia="宋体" w:cs="Times New Roman"/>
      <w:szCs w:val="21"/>
    </w:rPr>
  </w:style>
  <w:style w:type="paragraph" w:styleId="960">
    <w:name w:val="文档结构图"/>
    <w:basedOn w:val="929"/>
    <w:next w:val="960"/>
    <w:link w:val="961"/>
    <w:semiHidden/>
    <w:pPr>
      <w:shd w:val="clear" w:color="auto" w:fill="000080"/>
    </w:pPr>
    <w:rPr>
      <w:rFonts w:ascii="Times New Roman" w:hAnsi="Times New Roman" w:eastAsia="宋体" w:cs="Times New Roman"/>
      <w:szCs w:val="21"/>
    </w:rPr>
  </w:style>
  <w:style w:type="character" w:styleId="961">
    <w:name w:val="文档结构图 字符"/>
    <w:next w:val="961"/>
    <w:link w:val="960"/>
    <w:semiHidden/>
    <w:rPr>
      <w:rFonts w:ascii="Times New Roman" w:hAnsi="Times New Roman" w:eastAsia="宋体" w:cs="Times New Roman"/>
      <w:szCs w:val="21"/>
      <w:shd w:val="clear" w:color="auto" w:fill="000080"/>
    </w:rPr>
  </w:style>
  <w:style w:type="paragraph" w:styleId="962">
    <w:name w:val="批注文字"/>
    <w:basedOn w:val="929"/>
    <w:next w:val="962"/>
    <w:link w:val="963"/>
    <w:unhideWhenUsed/>
    <w:qFormat/>
    <w:pPr>
      <w:jc w:val="left"/>
    </w:pPr>
  </w:style>
  <w:style w:type="character" w:styleId="963">
    <w:name w:val="批注文字 字符"/>
    <w:next w:val="963"/>
    <w:link w:val="962"/>
    <w:uiPriority w:val="99"/>
    <w:semiHidden/>
  </w:style>
  <w:style w:type="paragraph" w:styleId="964">
    <w:name w:val="正文文本 3"/>
    <w:basedOn w:val="929"/>
    <w:next w:val="964"/>
    <w:link w:val="965"/>
    <w:rPr>
      <w:rFonts w:ascii="仿宋_GB2312" w:hAnsi="Arial" w:eastAsia="仿宋_GB2312" w:cs="Times New Roman"/>
      <w:sz w:val="32"/>
      <w:szCs w:val="32"/>
    </w:rPr>
  </w:style>
  <w:style w:type="character" w:styleId="965">
    <w:name w:val="正文文本 3 字符"/>
    <w:next w:val="965"/>
    <w:link w:val="964"/>
    <w:rPr>
      <w:rFonts w:ascii="仿宋_GB2312" w:hAnsi="Arial" w:eastAsia="仿宋_GB2312" w:cs="Times New Roman"/>
      <w:sz w:val="32"/>
      <w:szCs w:val="32"/>
    </w:rPr>
  </w:style>
  <w:style w:type="paragraph" w:styleId="966">
    <w:name w:val="正文文本"/>
    <w:basedOn w:val="929"/>
    <w:next w:val="966"/>
    <w:link w:val="967"/>
    <w:rPr>
      <w:rFonts w:ascii="楷体_GB2312" w:hAnsi="Arial" w:eastAsia="楷体_GB2312" w:cs="Times New Roman"/>
      <w:sz w:val="28"/>
      <w:szCs w:val="28"/>
    </w:rPr>
  </w:style>
  <w:style w:type="character" w:styleId="967">
    <w:name w:val="正文文本 字符"/>
    <w:next w:val="967"/>
    <w:link w:val="966"/>
    <w:rPr>
      <w:rFonts w:ascii="楷体_GB2312" w:hAnsi="Arial" w:eastAsia="楷体_GB2312" w:cs="Times New Roman"/>
      <w:sz w:val="28"/>
      <w:szCs w:val="28"/>
    </w:rPr>
  </w:style>
  <w:style w:type="paragraph" w:styleId="968">
    <w:name w:val="列表 2"/>
    <w:basedOn w:val="929"/>
    <w:next w:val="968"/>
    <w:link w:val="929"/>
    <w:pPr>
      <w:ind w:left="100" w:hanging="200"/>
    </w:pPr>
    <w:rPr>
      <w:rFonts w:ascii="Times New Roman" w:hAnsi="Times New Roman" w:eastAsia="宋体" w:cs="Times New Roman"/>
      <w:szCs w:val="21"/>
    </w:rPr>
  </w:style>
  <w:style w:type="paragraph" w:styleId="969">
    <w:name w:val="索引 4"/>
    <w:basedOn w:val="929"/>
    <w:next w:val="929"/>
    <w:link w:val="929"/>
    <w:semiHidden/>
    <w:qFormat/>
    <w:pPr>
      <w:ind w:left="1260"/>
    </w:pPr>
    <w:rPr>
      <w:rFonts w:ascii="Calibri" w:hAnsi="Calibri" w:eastAsia="Calibri" w:cs="宋体"/>
      <w:sz w:val="20"/>
      <w:lang w:val="zh-CN"/>
    </w:rPr>
  </w:style>
  <w:style w:type="paragraph" w:styleId="970">
    <w:name w:val="目录 5"/>
    <w:basedOn w:val="929"/>
    <w:next w:val="929"/>
    <w:link w:val="929"/>
    <w:semiHidden/>
    <w:pPr>
      <w:ind w:left="840"/>
      <w:jc w:val="left"/>
    </w:pPr>
    <w:rPr>
      <w:rFonts w:ascii="Times New Roman" w:hAnsi="Times New Roman" w:eastAsia="宋体" w:cs="Times New Roman"/>
      <w:szCs w:val="21"/>
    </w:rPr>
  </w:style>
  <w:style w:type="paragraph" w:styleId="971">
    <w:name w:val="目录 3"/>
    <w:basedOn w:val="929"/>
    <w:next w:val="929"/>
    <w:link w:val="929"/>
    <w:uiPriority w:val="39"/>
    <w:pPr>
      <w:ind w:left="420"/>
      <w:jc w:val="left"/>
    </w:pPr>
    <w:rPr>
      <w:rFonts w:ascii="Times New Roman" w:hAnsi="Times New Roman" w:eastAsia="宋体" w:cs="Times New Roman"/>
      <w:i/>
      <w:iCs/>
      <w:szCs w:val="24"/>
    </w:rPr>
  </w:style>
  <w:style w:type="paragraph" w:styleId="972">
    <w:name w:val="纯文本"/>
    <w:basedOn w:val="929"/>
    <w:next w:val="972"/>
    <w:link w:val="973"/>
    <w:rPr>
      <w:rFonts w:ascii="宋体" w:hAnsi="Courier New" w:eastAsia="宋体" w:cs="Courier New"/>
      <w:szCs w:val="21"/>
    </w:rPr>
  </w:style>
  <w:style w:type="character" w:styleId="973">
    <w:name w:val="纯文本 字符"/>
    <w:next w:val="973"/>
    <w:link w:val="972"/>
    <w:rPr>
      <w:rFonts w:ascii="宋体" w:hAnsi="Courier New" w:eastAsia="宋体" w:cs="Courier New"/>
      <w:szCs w:val="21"/>
    </w:rPr>
  </w:style>
  <w:style w:type="paragraph" w:styleId="974">
    <w:name w:val="目录 8"/>
    <w:basedOn w:val="929"/>
    <w:next w:val="929"/>
    <w:link w:val="929"/>
    <w:semiHidden/>
    <w:pPr>
      <w:ind w:left="1470"/>
      <w:jc w:val="left"/>
    </w:pPr>
    <w:rPr>
      <w:rFonts w:ascii="Times New Roman" w:hAnsi="Times New Roman" w:eastAsia="宋体" w:cs="Times New Roman"/>
      <w:szCs w:val="21"/>
    </w:rPr>
  </w:style>
  <w:style w:type="paragraph" w:styleId="975">
    <w:name w:val="日期"/>
    <w:basedOn w:val="929"/>
    <w:next w:val="929"/>
    <w:link w:val="976"/>
    <w:rPr>
      <w:rFonts w:ascii="Times New Roman" w:hAnsi="Times New Roman" w:eastAsia="宋体" w:cs="Times New Roman"/>
      <w:sz w:val="24"/>
      <w:szCs w:val="24"/>
    </w:rPr>
  </w:style>
  <w:style w:type="character" w:styleId="976">
    <w:name w:val="日期 字符"/>
    <w:next w:val="976"/>
    <w:link w:val="975"/>
    <w:rPr>
      <w:rFonts w:ascii="Times New Roman" w:hAnsi="Times New Roman" w:eastAsia="宋体" w:cs="Times New Roman"/>
      <w:sz w:val="24"/>
      <w:szCs w:val="24"/>
    </w:rPr>
  </w:style>
  <w:style w:type="paragraph" w:styleId="977">
    <w:name w:val="正文文本缩进 2"/>
    <w:basedOn w:val="929"/>
    <w:next w:val="977"/>
    <w:link w:val="978"/>
    <w:pPr>
      <w:ind w:left="630" w:firstLine="645"/>
    </w:pPr>
    <w:rPr>
      <w:rFonts w:ascii="Arial" w:hAnsi="Arial" w:eastAsia="仿宋_GB2312" w:cs="Arial"/>
      <w:sz w:val="32"/>
      <w:szCs w:val="32"/>
    </w:rPr>
  </w:style>
  <w:style w:type="character" w:styleId="978">
    <w:name w:val="正文文本缩进 2 字符"/>
    <w:next w:val="978"/>
    <w:link w:val="977"/>
    <w:rPr>
      <w:rFonts w:ascii="Arial" w:hAnsi="Arial" w:eastAsia="仿宋_GB2312" w:cs="Arial"/>
      <w:sz w:val="32"/>
      <w:szCs w:val="32"/>
    </w:rPr>
  </w:style>
  <w:style w:type="paragraph" w:styleId="979">
    <w:name w:val="批注框文本"/>
    <w:basedOn w:val="929"/>
    <w:next w:val="979"/>
    <w:link w:val="980"/>
    <w:semiHidden/>
    <w:rPr>
      <w:rFonts w:ascii="Times New Roman" w:hAnsi="Times New Roman" w:eastAsia="宋体" w:cs="Times New Roman"/>
      <w:sz w:val="18"/>
      <w:szCs w:val="18"/>
    </w:rPr>
  </w:style>
  <w:style w:type="character" w:styleId="980">
    <w:name w:val="批注框文本 字符"/>
    <w:next w:val="980"/>
    <w:link w:val="979"/>
    <w:semiHidden/>
    <w:rPr>
      <w:rFonts w:ascii="Times New Roman" w:hAnsi="Times New Roman" w:eastAsia="宋体" w:cs="Times New Roman"/>
      <w:sz w:val="18"/>
      <w:szCs w:val="18"/>
    </w:rPr>
  </w:style>
  <w:style w:type="paragraph" w:styleId="981">
    <w:name w:val="页脚"/>
    <w:basedOn w:val="929"/>
    <w:next w:val="981"/>
    <w:link w:val="982"/>
    <w:qFormat/>
    <w:pPr>
      <w:jc w:val="left"/>
      <w:tabs>
        <w:tab w:val="center" w:pos="4153" w:leader="none"/>
        <w:tab w:val="right" w:pos="8306" w:leader="none"/>
      </w:tabs>
    </w:pPr>
    <w:rPr>
      <w:rFonts w:ascii="Times New Roman" w:hAnsi="Times New Roman" w:eastAsia="宋体" w:cs="Times New Roman"/>
      <w:sz w:val="18"/>
      <w:szCs w:val="18"/>
    </w:rPr>
  </w:style>
  <w:style w:type="character" w:styleId="982">
    <w:name w:val="页脚 字符"/>
    <w:next w:val="982"/>
    <w:link w:val="981"/>
    <w:uiPriority w:val="99"/>
    <w:qFormat/>
    <w:rPr>
      <w:rFonts w:ascii="Times New Roman" w:hAnsi="Times New Roman" w:eastAsia="宋体" w:cs="Times New Roman"/>
      <w:sz w:val="18"/>
      <w:szCs w:val="18"/>
    </w:rPr>
  </w:style>
  <w:style w:type="paragraph" w:styleId="983">
    <w:name w:val="页眉"/>
    <w:basedOn w:val="929"/>
    <w:next w:val="983"/>
    <w:link w:val="984"/>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4">
    <w:name w:val="页眉 字符"/>
    <w:next w:val="984"/>
    <w:link w:val="983"/>
    <w:qFormat/>
    <w:rPr>
      <w:rFonts w:ascii="Times New Roman" w:hAnsi="Times New Roman" w:eastAsia="宋体" w:cs="Times New Roman"/>
      <w:sz w:val="18"/>
      <w:szCs w:val="18"/>
    </w:rPr>
  </w:style>
  <w:style w:type="paragraph" w:styleId="985">
    <w:name w:val="目录 1"/>
    <w:basedOn w:val="929"/>
    <w:next w:val="929"/>
    <w:link w:val="929"/>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86">
    <w:name w:val="目录 4"/>
    <w:basedOn w:val="929"/>
    <w:next w:val="929"/>
    <w:link w:val="929"/>
    <w:semiHidden/>
    <w:pPr>
      <w:ind w:left="630"/>
      <w:jc w:val="left"/>
    </w:pPr>
    <w:rPr>
      <w:rFonts w:ascii="Times New Roman" w:hAnsi="Times New Roman" w:eastAsia="宋体" w:cs="Times New Roman"/>
      <w:szCs w:val="21"/>
    </w:rPr>
  </w:style>
  <w:style w:type="paragraph" w:styleId="987">
    <w:name w:val="列表"/>
    <w:basedOn w:val="929"/>
    <w:next w:val="987"/>
    <w:link w:val="929"/>
    <w:pPr>
      <w:ind w:left="200" w:hanging="200"/>
    </w:pPr>
    <w:rPr>
      <w:rFonts w:ascii="Times New Roman" w:hAnsi="Times New Roman" w:eastAsia="宋体" w:cs="Times New Roman"/>
      <w:szCs w:val="21"/>
    </w:rPr>
  </w:style>
  <w:style w:type="paragraph" w:styleId="988">
    <w:name w:val="目录 6"/>
    <w:basedOn w:val="929"/>
    <w:next w:val="929"/>
    <w:link w:val="929"/>
    <w:semiHidden/>
    <w:pPr>
      <w:ind w:left="1050"/>
      <w:jc w:val="left"/>
    </w:pPr>
    <w:rPr>
      <w:rFonts w:ascii="Times New Roman" w:hAnsi="Times New Roman" w:eastAsia="宋体" w:cs="Times New Roman"/>
      <w:szCs w:val="21"/>
    </w:rPr>
  </w:style>
  <w:style w:type="paragraph" w:styleId="989">
    <w:name w:val="正文文本缩进 3"/>
    <w:basedOn w:val="929"/>
    <w:next w:val="989"/>
    <w:link w:val="990"/>
    <w:pPr>
      <w:ind w:left="645" w:firstLine="645"/>
    </w:pPr>
    <w:rPr>
      <w:rFonts w:ascii="Arial" w:hAnsi="Arial" w:eastAsia="仿宋_GB2312" w:cs="Arial"/>
      <w:color w:val="ffff00"/>
      <w:sz w:val="32"/>
      <w:szCs w:val="32"/>
    </w:rPr>
  </w:style>
  <w:style w:type="character" w:styleId="990">
    <w:name w:val="正文文本缩进 3 字符"/>
    <w:next w:val="990"/>
    <w:link w:val="989"/>
    <w:rPr>
      <w:rFonts w:ascii="Arial" w:hAnsi="Arial" w:eastAsia="仿宋_GB2312" w:cs="Arial"/>
      <w:color w:val="ffff00"/>
      <w:sz w:val="32"/>
      <w:szCs w:val="32"/>
    </w:rPr>
  </w:style>
  <w:style w:type="paragraph" w:styleId="991">
    <w:name w:val="图表目录"/>
    <w:basedOn w:val="929"/>
    <w:next w:val="929"/>
    <w:link w:val="929"/>
    <w:semiHidden/>
    <w:pPr>
      <w:ind w:left="840" w:hanging="420"/>
    </w:pPr>
    <w:rPr>
      <w:rFonts w:ascii="Times New Roman" w:hAnsi="Times New Roman" w:eastAsia="宋体" w:cs="Times New Roman"/>
      <w:szCs w:val="21"/>
    </w:rPr>
  </w:style>
  <w:style w:type="paragraph" w:styleId="992">
    <w:name w:val="目录 2"/>
    <w:basedOn w:val="929"/>
    <w:next w:val="929"/>
    <w:link w:val="929"/>
    <w:semiHidden/>
    <w:pPr>
      <w:ind w:left="210"/>
      <w:jc w:val="left"/>
    </w:pPr>
    <w:rPr>
      <w:rFonts w:ascii="Times New Roman" w:hAnsi="Times New Roman" w:eastAsia="宋体" w:cs="Times New Roman"/>
      <w:smallCaps/>
      <w:szCs w:val="24"/>
    </w:rPr>
  </w:style>
  <w:style w:type="paragraph" w:styleId="993">
    <w:name w:val="目录 9"/>
    <w:basedOn w:val="929"/>
    <w:next w:val="929"/>
    <w:link w:val="929"/>
    <w:semiHidden/>
    <w:pPr>
      <w:ind w:left="1680"/>
      <w:jc w:val="left"/>
    </w:pPr>
    <w:rPr>
      <w:rFonts w:ascii="Times New Roman" w:hAnsi="Times New Roman" w:eastAsia="宋体" w:cs="Times New Roman"/>
      <w:szCs w:val="21"/>
    </w:rPr>
  </w:style>
  <w:style w:type="paragraph" w:styleId="994">
    <w:name w:val="正文文本 2"/>
    <w:basedOn w:val="929"/>
    <w:next w:val="994"/>
    <w:link w:val="995"/>
    <w:pPr>
      <w:jc w:val="center"/>
      <w:widowControl/>
    </w:pPr>
    <w:rPr>
      <w:rFonts w:ascii="楷体_GB2312" w:hAnsi="Times New Roman" w:eastAsia="楷体_GB2312" w:cs="Times New Roman"/>
      <w:sz w:val="28"/>
      <w:szCs w:val="28"/>
    </w:rPr>
  </w:style>
  <w:style w:type="character" w:styleId="995">
    <w:name w:val="正文文本 2 字符"/>
    <w:next w:val="995"/>
    <w:link w:val="994"/>
    <w:rPr>
      <w:rFonts w:ascii="楷体_GB2312" w:hAnsi="Times New Roman" w:eastAsia="楷体_GB2312" w:cs="Times New Roman"/>
      <w:sz w:val="28"/>
      <w:szCs w:val="28"/>
    </w:rPr>
  </w:style>
  <w:style w:type="paragraph" w:styleId="996">
    <w:name w:val="普通(网站)"/>
    <w:basedOn w:val="929"/>
    <w:next w:val="996"/>
    <w:link w:val="929"/>
    <w:uiPriority w:val="99"/>
    <w:pPr>
      <w:jc w:val="left"/>
      <w:spacing w:before="100" w:beforeAutospacing="1" w:after="100" w:afterAutospacing="1"/>
      <w:widowControl/>
    </w:pPr>
    <w:rPr>
      <w:rFonts w:ascii="宋体" w:hAnsi="宋体" w:eastAsia="宋体" w:cs="宋体"/>
      <w:sz w:val="24"/>
      <w:szCs w:val="24"/>
    </w:rPr>
  </w:style>
  <w:style w:type="paragraph" w:styleId="997">
    <w:name w:val="索引 1"/>
    <w:basedOn w:val="929"/>
    <w:next w:val="929"/>
    <w:link w:val="929"/>
    <w:semiHidden/>
    <w:pPr>
      <w:spacing w:line="240" w:lineRule="atLeast"/>
    </w:pPr>
    <w:rPr>
      <w:rFonts w:ascii="Times New Roman" w:hAnsi="Times New Roman" w:eastAsia="宋体" w:cs="Times New Roman"/>
      <w:b/>
      <w:bCs/>
      <w:szCs w:val="21"/>
    </w:rPr>
  </w:style>
  <w:style w:type="paragraph" w:styleId="998">
    <w:name w:val="批注主题"/>
    <w:basedOn w:val="962"/>
    <w:next w:val="962"/>
    <w:link w:val="999"/>
    <w:semiHidden/>
    <w:rPr>
      <w:rFonts w:ascii="Times New Roman" w:hAnsi="Times New Roman" w:eastAsia="宋体" w:cs="Times New Roman"/>
      <w:b/>
      <w:bCs/>
      <w:szCs w:val="21"/>
    </w:rPr>
  </w:style>
  <w:style w:type="character" w:styleId="999">
    <w:name w:val="批注主题 字符"/>
    <w:next w:val="999"/>
    <w:link w:val="998"/>
    <w:semiHidden/>
    <w:rPr>
      <w:rFonts w:ascii="Times New Roman" w:hAnsi="Times New Roman" w:eastAsia="宋体" w:cs="Times New Roman"/>
      <w:b/>
      <w:bCs/>
      <w:szCs w:val="21"/>
    </w:rPr>
  </w:style>
  <w:style w:type="paragraph" w:styleId="1000">
    <w:name w:val="正文首行缩进"/>
    <w:basedOn w:val="929"/>
    <w:next w:val="1000"/>
    <w:link w:val="1001"/>
    <w:pPr>
      <w:ind w:firstLine="200"/>
      <w:spacing w:line="360" w:lineRule="auto"/>
    </w:pPr>
    <w:rPr>
      <w:rFonts w:ascii="仿宋_GB2312" w:hAnsi="Times New Roman" w:eastAsia="仿宋_GB2312" w:cs="Times New Roman"/>
      <w:sz w:val="30"/>
      <w:szCs w:val="30"/>
    </w:rPr>
  </w:style>
  <w:style w:type="character" w:styleId="1001">
    <w:name w:val="正文首行缩进 字符"/>
    <w:next w:val="1001"/>
    <w:link w:val="1000"/>
    <w:rPr>
      <w:rFonts w:ascii="仿宋_GB2312" w:hAnsi="Times New Roman" w:eastAsia="仿宋_GB2312" w:cs="Times New Roman"/>
      <w:sz w:val="30"/>
      <w:szCs w:val="30"/>
    </w:rPr>
  </w:style>
  <w:style w:type="table" w:styleId="1002">
    <w:name w:val="网格型"/>
    <w:basedOn w:val="940"/>
    <w:next w:val="1002"/>
    <w:link w:val="929"/>
    <w:qFormat/>
    <w:pPr>
      <w:jc w:val="both"/>
      <w:widowControl w:val="off"/>
    </w:pPr>
    <w:rPr>
      <w:rFonts w:ascii="Times New Roman" w:hAnsi="Times New Roman" w:eastAsia="宋体" w:cs="Times New Roman"/>
      <w:sz w:val="20"/>
      <w:szCs w:val="20"/>
    </w:rPr>
    <w:tblPr/>
  </w:style>
  <w:style w:type="character" w:styleId="1003">
    <w:name w:val="要点"/>
    <w:next w:val="1003"/>
    <w:link w:val="929"/>
    <w:qFormat/>
    <w:rPr>
      <w:b/>
      <w:bCs/>
    </w:rPr>
  </w:style>
  <w:style w:type="character" w:styleId="1004">
    <w:name w:val="页码"/>
    <w:next w:val="1004"/>
    <w:link w:val="929"/>
    <w:qFormat/>
  </w:style>
  <w:style w:type="character" w:styleId="1005">
    <w:name w:val="访问过的超链接"/>
    <w:next w:val="1005"/>
    <w:link w:val="929"/>
    <w:rPr>
      <w:color w:val="800080"/>
      <w:u w:val="single"/>
    </w:rPr>
  </w:style>
  <w:style w:type="character" w:styleId="1006">
    <w:name w:val="超链接"/>
    <w:next w:val="1006"/>
    <w:link w:val="929"/>
    <w:uiPriority w:val="99"/>
    <w:rPr>
      <w:color w:val="0000ff"/>
      <w:u w:val="single"/>
    </w:rPr>
  </w:style>
  <w:style w:type="character" w:styleId="1007">
    <w:name w:val="批注引用"/>
    <w:next w:val="1007"/>
    <w:link w:val="929"/>
    <w:semiHidden/>
    <w:rPr>
      <w:sz w:val="21"/>
      <w:szCs w:val="21"/>
    </w:rPr>
  </w:style>
  <w:style w:type="paragraph" w:styleId="1008">
    <w:name w:val="索引 41"/>
    <w:basedOn w:val="929"/>
    <w:next w:val="929"/>
    <w:link w:val="929"/>
    <w:semiHidden/>
    <w:qFormat/>
    <w:pPr>
      <w:ind w:left="1260"/>
    </w:pPr>
    <w:rPr>
      <w:rFonts w:ascii="Calibri" w:hAnsi="Calibri" w:eastAsia="Calibri" w:cs="宋体"/>
      <w:sz w:val="20"/>
      <w:lang w:val="zh-CN"/>
    </w:rPr>
  </w:style>
  <w:style w:type="character" w:styleId="1009">
    <w:name w:val="font5 Char"/>
    <w:next w:val="1009"/>
    <w:link w:val="929"/>
    <w:rPr>
      <w:rFonts w:ascii="宋体" w:hAnsi="宋体" w:eastAsia="宋体"/>
      <w:sz w:val="28"/>
      <w:szCs w:val="28"/>
      <w:lang w:val="en-US" w:eastAsia="zh-CN" w:bidi="ar-SA"/>
    </w:rPr>
  </w:style>
  <w:style w:type="character" w:styleId="1010">
    <w:name w:val="二级目录 Char"/>
    <w:next w:val="1010"/>
    <w:link w:val="1011"/>
    <w:rPr>
      <w:b/>
      <w:sz w:val="30"/>
      <w:szCs w:val="28"/>
    </w:rPr>
  </w:style>
  <w:style w:type="paragraph" w:styleId="1011">
    <w:name w:val="二级目录"/>
    <w:next w:val="929"/>
    <w:link w:val="1010"/>
    <w:pPr>
      <w:numPr>
        <w:ilvl w:val="0"/>
        <w:numId w:val="2"/>
      </w:numPr>
      <w:tabs>
        <w:tab w:val="left" w:pos="907" w:leader="none"/>
        <w:tab w:val="left" w:pos="1145" w:leader="none"/>
      </w:tabs>
      <w:outlineLvl w:val="1"/>
    </w:pPr>
    <w:rPr>
      <w:b/>
      <w:sz w:val="30"/>
      <w:szCs w:val="28"/>
      <w:lang w:val="en-US" w:eastAsia="zh-CN" w:bidi="ar-SA"/>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29"/>
    <w:next w:val="1013"/>
    <w:link w:val="1012"/>
    <w:qFormat/>
    <w:pPr>
      <w:contextualSpacing/>
      <w:ind w:left="720"/>
      <w:jc w:val="left"/>
      <w:widowControl/>
    </w:pPr>
    <w:rPr>
      <w:rFonts w:ascii="Calibri" w:hAnsi="Calibri"/>
      <w:sz w:val="24"/>
      <w:szCs w:val="24"/>
      <w:lang w:eastAsia="en-US" w:bidi="en-US"/>
    </w:rPr>
  </w:style>
  <w:style w:type="paragraph" w:styleId="1014">
    <w:name w:val="Body Text(ch)"/>
    <w:basedOn w:val="929"/>
    <w:next w:val="966"/>
    <w:link w:val="929"/>
    <w:pPr>
      <w:spacing w:after="120"/>
    </w:pPr>
    <w:rPr>
      <w:rFonts w:ascii="宋体" w:hAnsi="Arial" w:eastAsia="宋体" w:cs="Times New Roman"/>
      <w:bCs/>
      <w:iCs/>
      <w:szCs w:val="24"/>
    </w:rPr>
  </w:style>
  <w:style w:type="paragraph" w:styleId="1015">
    <w:name w:val="xl27"/>
    <w:basedOn w:val="929"/>
    <w:next w:val="1015"/>
    <w:link w:val="9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xl26"/>
    <w:basedOn w:val="929"/>
    <w:next w:val="1016"/>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name w:val="Char"/>
    <w:basedOn w:val="929"/>
    <w:next w:val="1017"/>
    <w:link w:val="929"/>
    <w:pPr>
      <w:ind w:firstLine="200"/>
      <w:tabs>
        <w:tab w:val="left" w:pos="360" w:leader="none"/>
      </w:tabs>
    </w:pPr>
    <w:rPr>
      <w:rFonts w:ascii="Times New Roman" w:hAnsi="Times New Roman" w:eastAsia="宋体" w:cs="Times New Roman"/>
      <w:sz w:val="28"/>
      <w:szCs w:val="30"/>
    </w:rPr>
  </w:style>
  <w:style w:type="paragraph" w:styleId="1018">
    <w:name w:val=" Char"/>
    <w:basedOn w:val="960"/>
    <w:next w:val="1018"/>
    <w:link w:val="929"/>
    <w:rPr>
      <w:rFonts w:ascii="Tahoma" w:hAnsi="Tahoma"/>
      <w:sz w:val="24"/>
      <w:szCs w:val="24"/>
    </w:rPr>
  </w:style>
  <w:style w:type="paragraph" w:styleId="1019">
    <w:name w:val="普通正文"/>
    <w:basedOn w:val="929"/>
    <w:next w:val="1019"/>
    <w:link w:val="929"/>
    <w:pPr>
      <w:ind w:firstLine="480"/>
      <w:jc w:val="left"/>
      <w:spacing w:before="120" w:after="120" w:line="360" w:lineRule="auto"/>
    </w:pPr>
    <w:rPr>
      <w:rFonts w:ascii="Arial" w:hAnsi="Arial" w:eastAsia="宋体" w:cs="Times New Roman"/>
      <w:sz w:val="24"/>
      <w:szCs w:val="24"/>
    </w:rPr>
  </w:style>
  <w:style w:type="paragraph" w:styleId="1020">
    <w:name w:val="table_lines"/>
    <w:basedOn w:val="929"/>
    <w:next w:val="1020"/>
    <w:link w:val="929"/>
    <w:pPr>
      <w:jc w:val="left"/>
      <w:widowControl/>
    </w:pPr>
    <w:rPr>
      <w:rFonts w:ascii="Times New Roman" w:hAnsi="Times New Roman" w:eastAsia="宋体" w:cs="Times New Roman"/>
      <w:sz w:val="20"/>
      <w:szCs w:val="20"/>
      <w:lang w:val="de-DE" w:eastAsia="de-DE"/>
    </w:rPr>
  </w:style>
  <w:style w:type="paragraph" w:styleId="1021">
    <w:name w:val="附录1"/>
    <w:next w:val="1021"/>
    <w:link w:val="929"/>
    <w:pPr>
      <w:numPr>
        <w:ilvl w:val="0"/>
        <w:numId w:val="2"/>
      </w:numPr>
      <w:spacing w:before="240" w:line="600" w:lineRule="atLeast"/>
      <w:tabs>
        <w:tab w:val="left" w:pos="907" w:leader="none"/>
      </w:tabs>
    </w:pPr>
    <w:rPr>
      <w:b/>
      <w:i/>
      <w:sz w:val="28"/>
      <w:lang w:val="en-US" w:eastAsia="zh-CN" w:bidi="ar-SA"/>
    </w:rPr>
  </w:style>
  <w:style w:type="paragraph" w:styleId="1022">
    <w:name w:val="font7"/>
    <w:basedOn w:val="929"/>
    <w:next w:val="1022"/>
    <w:link w:val="929"/>
    <w:pPr>
      <w:jc w:val="left"/>
      <w:spacing w:before="100" w:beforeAutospacing="1" w:after="100" w:afterAutospacing="1"/>
      <w:widowControl/>
    </w:pPr>
    <w:rPr>
      <w:rFonts w:hint="eastAsia" w:ascii="宋体" w:hAnsi="宋体" w:eastAsia="宋体" w:cs="Times New Roman"/>
      <w:sz w:val="18"/>
      <w:szCs w:val="18"/>
    </w:rPr>
  </w:style>
  <w:style w:type="paragraph" w:styleId="1023">
    <w:name w:val=" Char Char Char Char"/>
    <w:basedOn w:val="960"/>
    <w:next w:val="1023"/>
    <w:link w:val="929"/>
    <w:pPr>
      <w:spacing w:line="360" w:lineRule="auto"/>
    </w:pPr>
    <w:rPr>
      <w:rFonts w:ascii="Tahoma" w:hAnsi="Tahoma"/>
      <w:sz w:val="24"/>
      <w:szCs w:val="24"/>
    </w:rPr>
  </w:style>
  <w:style w:type="paragraph" w:styleId="1024">
    <w:name w:val="列出段落"/>
    <w:basedOn w:val="929"/>
    <w:next w:val="1024"/>
    <w:link w:val="929"/>
    <w:uiPriority w:val="34"/>
    <w:qFormat/>
    <w:pPr>
      <w:contextualSpacing/>
      <w:ind w:left="720"/>
      <w:jc w:val="left"/>
      <w:widowControl/>
    </w:pPr>
    <w:rPr>
      <w:rFonts w:ascii="Calibri" w:hAnsi="Calibri" w:eastAsia="宋体" w:cs="Times New Roman"/>
      <w:sz w:val="24"/>
      <w:szCs w:val="24"/>
      <w:lang w:eastAsia="en-US" w:bidi="en-US"/>
    </w:rPr>
  </w:style>
  <w:style w:type="paragraph" w:styleId="1025">
    <w:name w:val="4"/>
    <w:basedOn w:val="929"/>
    <w:next w:val="989"/>
    <w:link w:val="929"/>
    <w:pPr>
      <w:ind w:firstLine="420"/>
      <w:spacing w:line="360" w:lineRule="auto"/>
    </w:pPr>
    <w:rPr>
      <w:rFonts w:ascii="Times New Roman" w:hAnsi="Times New Roman" w:eastAsia="宋体" w:cs="Times New Roman"/>
      <w:color w:val="ff0000"/>
      <w:sz w:val="24"/>
      <w:szCs w:val="24"/>
    </w:rPr>
  </w:style>
  <w:style w:type="paragraph" w:styleId="1026">
    <w:name w:val="普通 (Web)"/>
    <w:basedOn w:val="929"/>
    <w:next w:val="1026"/>
    <w:link w:val="929"/>
    <w:pPr>
      <w:jc w:val="left"/>
      <w:spacing w:before="100" w:beforeAutospacing="1" w:after="100" w:afterAutospacing="1"/>
      <w:widowControl/>
    </w:pPr>
    <w:rPr>
      <w:rFonts w:ascii="宋体" w:hAnsi="宋体" w:eastAsia="宋体" w:cs="Times New Roman"/>
      <w:sz w:val="24"/>
      <w:szCs w:val="24"/>
    </w:rPr>
  </w:style>
  <w:style w:type="paragraph" w:styleId="1027">
    <w:name w:val=" Char Char Char Char Char Char Char Char Char Char"/>
    <w:basedOn w:val="929"/>
    <w:next w:val="1027"/>
    <w:link w:val="929"/>
    <w:pPr>
      <w:spacing w:line="360" w:lineRule="auto"/>
    </w:pPr>
    <w:rPr>
      <w:rFonts w:ascii="Times New Roman" w:hAnsi="Times New Roman" w:eastAsia="宋体" w:cs="Times New Roman"/>
      <w:sz w:val="24"/>
      <w:szCs w:val="20"/>
    </w:rPr>
  </w:style>
  <w:style w:type="paragraph" w:styleId="1028">
    <w:name w:val="样式1"/>
    <w:basedOn w:val="929"/>
    <w:next w:val="1028"/>
    <w:link w:val="929"/>
    <w:pPr>
      <w:numPr>
        <w:ilvl w:val="0"/>
        <w:numId w:val="3"/>
      </w:numPr>
      <w:tabs>
        <w:tab w:val="left" w:pos="709" w:leader="none"/>
      </w:tabs>
    </w:pPr>
    <w:rPr>
      <w:rFonts w:ascii="宋体" w:hAnsi="宋体" w:eastAsia="宋体" w:cs="Times New Roman"/>
      <w:szCs w:val="21"/>
    </w:rPr>
  </w:style>
  <w:style w:type="paragraph" w:styleId="1029">
    <w:name w:val="font6"/>
    <w:basedOn w:val="929"/>
    <w:next w:val="1029"/>
    <w:link w:val="929"/>
    <w:pPr>
      <w:jc w:val="left"/>
      <w:spacing w:before="100" w:beforeAutospacing="1" w:after="100" w:afterAutospacing="1"/>
      <w:widowControl/>
    </w:pPr>
    <w:rPr>
      <w:rFonts w:hint="eastAsia" w:ascii="宋体" w:hAnsi="宋体" w:eastAsia="宋体" w:cs="Times New Roman"/>
      <w:sz w:val="28"/>
      <w:szCs w:val="28"/>
      <w:u w:val="single"/>
    </w:rPr>
  </w:style>
  <w:style w:type="paragraph" w:styleId="1030">
    <w:name w:val="xl25"/>
    <w:basedOn w:val="929"/>
    <w:next w:val="1030"/>
    <w:link w:val="92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1">
    <w:name w:val="图标"/>
    <w:basedOn w:val="929"/>
    <w:next w:val="929"/>
    <w:link w:val="92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2">
    <w:name w:val="标题3"/>
    <w:basedOn w:val="929"/>
    <w:next w:val="929"/>
    <w:link w:val="929"/>
    <w:pPr>
      <w:ind w:firstLine="624"/>
      <w:spacing w:line="590" w:lineRule="atLeast"/>
    </w:pPr>
    <w:rPr>
      <w:rFonts w:ascii="方正黑体_GBK" w:hAnsi="Times New Roman" w:eastAsia="方正黑体_GBK" w:cs="Times New Roman"/>
      <w:sz w:val="32"/>
      <w:szCs w:val="32"/>
    </w:rPr>
  </w:style>
  <w:style w:type="paragraph" w:styleId="1033">
    <w:name w:val="xl24"/>
    <w:basedOn w:val="929"/>
    <w:next w:val="1033"/>
    <w:link w:val="9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4">
    <w:name w:val="xl29"/>
    <w:basedOn w:val="929"/>
    <w:next w:val="1034"/>
    <w:link w:val="92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5">
    <w:name w:val="Char Char Char Char Char Char Char Char"/>
    <w:basedOn w:val="929"/>
    <w:next w:val="1035"/>
    <w:link w:val="929"/>
    <w:pPr>
      <w:jc w:val="left"/>
      <w:spacing w:after="160" w:line="240" w:lineRule="exact"/>
      <w:widowControl/>
    </w:pPr>
    <w:rPr>
      <w:rFonts w:ascii="Verdana" w:hAnsi="Verdana" w:eastAsia="宋体" w:cs="Times New Roman"/>
      <w:sz w:val="20"/>
      <w:szCs w:val="20"/>
      <w:lang w:eastAsia="en-US"/>
    </w:rPr>
  </w:style>
  <w:style w:type="paragraph" w:styleId="1036">
    <w:name w:val="xl28"/>
    <w:basedOn w:val="929"/>
    <w:next w:val="1036"/>
    <w:link w:val="92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7">
    <w:name w:val=" Char Char Char Char Char Char Char Char"/>
    <w:basedOn w:val="929"/>
    <w:next w:val="1037"/>
    <w:link w:val="929"/>
    <w:pPr>
      <w:jc w:val="left"/>
      <w:spacing w:after="160" w:line="240" w:lineRule="exact"/>
      <w:widowControl/>
    </w:pPr>
    <w:rPr>
      <w:rFonts w:ascii="Verdana" w:hAnsi="Verdana" w:eastAsia="宋体" w:cs="Times New Roman"/>
      <w:sz w:val="20"/>
      <w:szCs w:val="20"/>
      <w:lang w:eastAsia="en-US"/>
    </w:rPr>
  </w:style>
  <w:style w:type="paragraph" w:styleId="1038">
    <w:name w:val="xl30"/>
    <w:basedOn w:val="929"/>
    <w:next w:val="1038"/>
    <w:link w:val="929"/>
    <w:pPr>
      <w:jc w:val="center"/>
      <w:spacing w:before="100" w:beforeAutospacing="1" w:after="100" w:afterAutospacing="1"/>
      <w:widowControl/>
    </w:pPr>
    <w:rPr>
      <w:rFonts w:ascii="宋体" w:hAnsi="宋体" w:eastAsia="宋体" w:cs="Times New Roman"/>
      <w:b/>
      <w:bCs/>
      <w:sz w:val="36"/>
      <w:szCs w:val="36"/>
    </w:rPr>
  </w:style>
  <w:style w:type="paragraph" w:styleId="1039">
    <w:name w:val="Char Char Char Char"/>
    <w:basedOn w:val="960"/>
    <w:next w:val="1039"/>
    <w:link w:val="929"/>
    <w:pPr>
      <w:spacing w:line="360" w:lineRule="auto"/>
    </w:pPr>
    <w:rPr>
      <w:rFonts w:ascii="Tahoma" w:hAnsi="Tahoma"/>
      <w:sz w:val="24"/>
      <w:szCs w:val="24"/>
    </w:rPr>
  </w:style>
  <w:style w:type="paragraph" w:styleId="1040">
    <w:name w:val="table_1stline"/>
    <w:basedOn w:val="929"/>
    <w:next w:val="1040"/>
    <w:link w:val="929"/>
    <w:pPr>
      <w:jc w:val="left"/>
      <w:spacing w:before="120"/>
      <w:widowControl/>
    </w:pPr>
    <w:rPr>
      <w:rFonts w:ascii="Times New Roman" w:hAnsi="Times New Roman" w:eastAsia="宋体" w:cs="Times New Roman"/>
      <w:bCs/>
      <w:sz w:val="20"/>
      <w:szCs w:val="20"/>
      <w:lang w:val="de-DE" w:eastAsia="de-DE"/>
    </w:rPr>
  </w:style>
  <w:style w:type="paragraph" w:styleId="1041">
    <w:name w:val="font5"/>
    <w:basedOn w:val="929"/>
    <w:next w:val="1041"/>
    <w:link w:val="929"/>
    <w:pPr>
      <w:jc w:val="left"/>
      <w:spacing w:before="100" w:beforeAutospacing="1" w:after="100" w:afterAutospacing="1"/>
      <w:widowControl/>
    </w:pPr>
    <w:rPr>
      <w:rFonts w:hint="eastAsia" w:ascii="宋体" w:hAnsi="宋体" w:eastAsia="宋体" w:cs="Times New Roman"/>
      <w:sz w:val="28"/>
      <w:szCs w:val="28"/>
    </w:rPr>
  </w:style>
  <w:style w:type="paragraph" w:styleId="1042">
    <w:name w:val="标题1"/>
    <w:basedOn w:val="929"/>
    <w:next w:val="929"/>
    <w:link w:val="92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3">
    <w:name w:val="修订"/>
    <w:next w:val="1043"/>
    <w:link w:val="929"/>
    <w:uiPriority w:val="99"/>
    <w:semiHidden/>
    <w:rPr>
      <w:sz w:val="21"/>
      <w:szCs w:val="21"/>
      <w:lang w:val="en-US" w:eastAsia="zh-CN" w:bidi="ar-SA"/>
    </w:rPr>
  </w:style>
  <w:style w:type="paragraph" w:styleId="1044">
    <w:name w:val="无间隔"/>
    <w:next w:val="1044"/>
    <w:link w:val="929"/>
    <w:uiPriority w:val="99"/>
    <w:qFormat/>
    <w:pPr>
      <w:jc w:val="both"/>
      <w:widowControl w:val="off"/>
    </w:pPr>
    <w:rPr>
      <w:sz w:val="21"/>
      <w:szCs w:val="21"/>
      <w:lang w:val="en-US" w:eastAsia="zh-CN" w:bidi="ar-SA"/>
    </w:rPr>
  </w:style>
  <w:style w:type="table" w:styleId="1045">
    <w:name w:val="Table Normal"/>
    <w:next w:val="1045"/>
    <w:link w:val="929"/>
    <w:qFormat/>
    <w:rPr>
      <w:lang w:val="en-US" w:eastAsia="zh-CN" w:bidi="ar-SA"/>
    </w:rPr>
    <w:tblPr/>
  </w:style>
  <w:style w:type="paragraph" w:styleId="1046">
    <w:name w:val="正文文本 211"/>
    <w:basedOn w:val="929"/>
    <w:next w:val="1046"/>
    <w:link w:val="929"/>
    <w:uiPriority w:val="99"/>
    <w:qFormat/>
    <w:pPr>
      <w:jc w:val="center"/>
    </w:pPr>
    <w:rPr>
      <w:b/>
      <w:bCs/>
      <w:sz w:val="20"/>
      <w:szCs w:val="20"/>
    </w:rPr>
  </w:style>
  <w:style w:type="paragraph" w:styleId="1047">
    <w:name w:val="正文文本1"/>
    <w:basedOn w:val="929"/>
    <w:next w:val="929"/>
    <w:link w:val="929"/>
    <w:semiHidden/>
    <w:qFormat/>
    <w:rPr>
      <w:rFonts w:ascii="Arial" w:hAnsi="Arial" w:eastAsia="Arial" w:cs="Arial"/>
      <w:sz w:val="21"/>
      <w:szCs w:val="21"/>
      <w:lang w:val="en-US" w:eastAsia="en-US" w:bidi="ar-SA"/>
    </w:rPr>
  </w:style>
  <w:style w:type="paragraph" w:styleId="1048">
    <w:name w:val="正文文本12"/>
    <w:basedOn w:val="929"/>
    <w:next w:val="1048"/>
    <w:link w:val="929"/>
    <w:uiPriority w:val="1"/>
    <w:qFormat/>
    <w:pPr>
      <w:ind w:left="120"/>
    </w:pPr>
    <w:rPr>
      <w:rFonts w:ascii="宋体" w:hAnsi="宋体" w:eastAsia="宋体" w:cs="宋体"/>
      <w:sz w:val="21"/>
      <w:szCs w:val="21"/>
      <w:lang w:val="zh-CN" w:eastAsia="zh-CN" w:bidi="zh-CN"/>
    </w:rPr>
  </w:style>
  <w:style w:type="paragraph" w:styleId="1049">
    <w:name w:val="纯文本1"/>
    <w:basedOn w:val="929"/>
    <w:next w:val="1049"/>
    <w:link w:val="929"/>
    <w:qFormat/>
    <w:rPr>
      <w:rFonts w:ascii="宋体" w:hAnsi="Courier New" w:cs="Courier New"/>
    </w:rPr>
  </w:style>
  <w:style w:type="table" w:styleId="1050">
    <w:name w:val="网格型1"/>
    <w:basedOn w:val="1051"/>
    <w:next w:val="1050"/>
    <w:link w:val="929"/>
    <w:qFormat/>
    <w:pPr>
      <w:jc w:val="both"/>
      <w:widowControl w:val="off"/>
    </w:pPr>
    <w:tblPr/>
  </w:style>
  <w:style w:type="table" w:styleId="1051">
    <w:name w:val="普通表格1"/>
    <w:next w:val="1051"/>
    <w:link w:val="929"/>
    <w:uiPriority w:val="99"/>
    <w:unhideWhenUsed/>
    <w:qFormat/>
    <w:rPr>
      <w:lang w:val="en-US" w:eastAsia="zh-CN" w:bidi="ar-SA"/>
    </w:rPr>
    <w:tblPr/>
  </w:style>
  <w:style w:type="paragraph" w:styleId="1052">
    <w:name w:val="正文文本缩进1"/>
    <w:basedOn w:val="929"/>
    <w:next w:val="1053"/>
    <w:link w:val="929"/>
    <w:unhideWhenUsed/>
    <w:qFormat/>
    <w:pPr>
      <w:ind w:left="420"/>
      <w:spacing w:after="120"/>
    </w:pPr>
  </w:style>
  <w:style w:type="paragraph" w:styleId="1053">
    <w:name w:val="正文文本首行缩进 2"/>
    <w:basedOn w:val="1052"/>
    <w:next w:val="1053"/>
    <w:link w:val="929"/>
    <w:qFormat/>
    <w:pPr>
      <w:ind w:left="0" w:firstLine="420"/>
      <w:spacing w:after="0" w:line="360" w:lineRule="auto"/>
    </w:pPr>
    <w:rPr>
      <w:rFonts w:ascii="宋体" w:hAnsi="宋体"/>
      <w:sz w:val="20"/>
      <w:szCs w:val="20"/>
      <w:lang w:val="en-US" w:eastAsia="en-US"/>
    </w:rPr>
  </w:style>
  <w:style w:type="character" w:styleId="1054">
    <w:name w:val="NormalCharacter1"/>
    <w:next w:val="1054"/>
    <w:link w:val="929"/>
    <w:qFormat/>
  </w:style>
  <w:style w:type="character" w:styleId="1055">
    <w:name w:val="PageNumber1"/>
    <w:next w:val="1055"/>
    <w:link w:val="929"/>
  </w:style>
  <w:style w:type="character" w:styleId="1056">
    <w:name w:val="UserStyle_16"/>
    <w:next w:val="1056"/>
    <w:link w:val="1057"/>
    <w:rPr>
      <w:sz w:val="18"/>
    </w:rPr>
  </w:style>
  <w:style w:type="paragraph" w:styleId="1057">
    <w:name w:val="页脚1"/>
    <w:basedOn w:val="929"/>
    <w:next w:val="1057"/>
    <w:link w:val="1056"/>
    <w:pPr>
      <w:jc w:val="left"/>
      <w:widowControl/>
      <w:tabs>
        <w:tab w:val="center" w:pos="4153" w:leader="none"/>
        <w:tab w:val="right" w:pos="8306" w:leader="none"/>
      </w:tabs>
    </w:pPr>
    <w:rPr>
      <w:sz w:val="18"/>
      <w:szCs w:val="20"/>
    </w:rPr>
  </w:style>
  <w:style w:type="paragraph" w:styleId="1058">
    <w:name w:val="编号1"/>
    <w:basedOn w:val="929"/>
    <w:next w:val="1058"/>
    <w:link w:val="929"/>
    <w:qFormat/>
    <w:pPr>
      <w:numPr>
        <w:ilvl w:val="0"/>
        <w:numId w:val="4"/>
      </w:numPr>
      <w:ind w:firstLine="200"/>
      <w:spacing w:line="520" w:lineRule="exact"/>
    </w:pPr>
    <w:rPr>
      <w:rFonts w:ascii="仿宋" w:hAnsi="仿宋" w:eastAsia="仿宋"/>
      <w:sz w:val="28"/>
      <w:szCs w:val="28"/>
    </w:rPr>
  </w:style>
  <w:style w:type="paragraph" w:styleId="1059">
    <w:name w:val="TOC 标题"/>
    <w:basedOn w:val="930"/>
    <w:next w:val="929"/>
    <w:link w:val="929"/>
    <w:uiPriority w:val="39"/>
    <w:qFormat/>
    <w:pPr>
      <w:jc w:val="left"/>
      <w:keepLines/>
      <w:spacing w:before="240" w:line="259" w:lineRule="auto"/>
      <w:widowControl/>
      <w:outlineLvl w:val="9"/>
    </w:pPr>
    <w:rPr>
      <w:rFonts w:ascii="等线 Light" w:hAnsi="等线 Light" w:eastAsia="等线 Light" w:cs="Times New Roman"/>
      <w:color w:val="2e74b5"/>
      <w:sz w:val="32"/>
      <w:szCs w:val="32"/>
    </w:rPr>
  </w:style>
  <w:style w:type="character" w:styleId="1060">
    <w:name w:val="Title Char"/>
    <w:next w:val="1060"/>
    <w:link w:val="929"/>
    <w:uiPriority w:val="10"/>
    <w:rPr>
      <w:sz w:val="48"/>
      <w:szCs w:val="48"/>
    </w:rPr>
  </w:style>
  <w:style w:type="paragraph" w:styleId="1061">
    <w:name w:val="Table Paragraph"/>
    <w:basedOn w:val="929"/>
    <w:next w:val="1061"/>
    <w:link w:val="929"/>
    <w:uiPriority w:val="1"/>
    <w:qFormat/>
    <w:rPr>
      <w:rFonts w:ascii="宋体" w:hAnsi="宋体" w:cs="宋体"/>
      <w:szCs w:val="24"/>
      <w:lang w:val="zh-CN" w:bidi="zh-CN"/>
    </w:rPr>
  </w:style>
  <w:style w:type="paragraph" w:styleId="1062">
    <w:name w:val="Table Text"/>
    <w:basedOn w:val="929"/>
    <w:next w:val="1062"/>
    <w:link w:val="929"/>
    <w:qFormat/>
    <w:pPr>
      <w:jc w:val="left"/>
      <w:spacing w:after="80"/>
      <w:widowControl/>
    </w:pPr>
    <w:rPr>
      <w:rFonts w:ascii="宋体" w:hAnsi="宋体" w:cs="宋体"/>
      <w:color w:val="000000"/>
      <w:sz w:val="20"/>
      <w:szCs w:val="20"/>
      <w:lang w:eastAsia="en-US"/>
    </w:rPr>
  </w:style>
  <w:style w:type="paragraph" w:styleId="1063">
    <w:name w:val="首行缩进"/>
    <w:basedOn w:val="929"/>
    <w:next w:val="1063"/>
    <w:link w:val="929"/>
    <w:qFormat/>
    <w:pPr>
      <w:ind w:firstLine="480"/>
    </w:pPr>
    <w:rPr>
      <w:rFonts w:ascii="Calibri" w:hAnsi="Calibri"/>
      <w:szCs w:val="24"/>
      <w:lang w:val="zh-CN"/>
    </w:rPr>
  </w:style>
  <w:style w:type="character" w:styleId="1064" w:default="1">
    <w:name w:val="Default Paragraph Font"/>
    <w:uiPriority w:val="1"/>
    <w:semiHidden/>
    <w:unhideWhenUsed/>
  </w:style>
  <w:style w:type="numbering" w:styleId="1065" w:default="1">
    <w:name w:val="No List"/>
    <w:uiPriority w:val="99"/>
    <w:semiHidden/>
    <w:unhideWhenUsed/>
  </w:style>
  <w:style w:type="table" w:styleId="1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丁啸伟</cp:lastModifiedBy>
  <cp:revision>12</cp:revision>
  <dcterms:created xsi:type="dcterms:W3CDTF">2023-03-27T07:28:00Z</dcterms:created>
  <dcterms:modified xsi:type="dcterms:W3CDTF">2025-11-05T02:42:38Z</dcterms:modified>
  <cp:version>1048576</cp:version>
</cp:coreProperties>
</file>